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3352FF" w:rsidRDefault="001042DC" w:rsidP="001042DC">
      <w:pPr>
        <w:pStyle w:val="a"/>
        <w:spacing w:before="360"/>
        <w:ind w:left="640" w:hanging="640"/>
        <w:rPr>
          <w:rFonts w:cs="Times New Roman"/>
        </w:rPr>
      </w:pPr>
      <w:r w:rsidRPr="00B700D0">
        <w:rPr>
          <w:rFonts w:hint="eastAsia"/>
        </w:rPr>
        <w:t>近年來由於社會變遷迅速，導致原</w:t>
      </w:r>
      <w:r>
        <w:rPr>
          <w:rFonts w:hint="eastAsia"/>
        </w:rPr>
        <w:t>有</w:t>
      </w:r>
      <w:r w:rsidRPr="00B700D0">
        <w:rPr>
          <w:rFonts w:hint="eastAsia"/>
        </w:rPr>
        <w:t>支撐個人生命意義與價值之體系逐漸崩解，青少年</w:t>
      </w:r>
      <w:r>
        <w:rPr>
          <w:rFonts w:hint="eastAsia"/>
        </w:rPr>
        <w:t>學生</w:t>
      </w:r>
      <w:r w:rsidRPr="00B700D0">
        <w:rPr>
          <w:rFonts w:hint="eastAsia"/>
        </w:rPr>
        <w:t>常面臨生命抉擇關口卻又無法</w:t>
      </w:r>
      <w:r>
        <w:rPr>
          <w:rFonts w:hint="eastAsia"/>
        </w:rPr>
        <w:t>順利</w:t>
      </w:r>
      <w:r w:rsidRPr="00B700D0">
        <w:rPr>
          <w:rFonts w:hint="eastAsia"/>
        </w:rPr>
        <w:t>突破度過，導致</w:t>
      </w:r>
      <w:r>
        <w:rPr>
          <w:rFonts w:hint="eastAsia"/>
        </w:rPr>
        <w:t>自戕、</w:t>
      </w:r>
      <w:proofErr w:type="gramStart"/>
      <w:r>
        <w:rPr>
          <w:rFonts w:hint="eastAsia"/>
        </w:rPr>
        <w:t>霸凌、</w:t>
      </w:r>
      <w:proofErr w:type="gramEnd"/>
      <w:r>
        <w:rPr>
          <w:rFonts w:hint="eastAsia"/>
        </w:rPr>
        <w:t>性平等</w:t>
      </w:r>
      <w:proofErr w:type="gramStart"/>
      <w:r>
        <w:rPr>
          <w:rFonts w:hint="eastAsia"/>
        </w:rPr>
        <w:t>學生校安事件</w:t>
      </w:r>
      <w:proofErr w:type="gramEnd"/>
      <w:r>
        <w:rPr>
          <w:rFonts w:hint="eastAsia"/>
        </w:rPr>
        <w:t>層出不窮，</w:t>
      </w:r>
      <w:r w:rsidRPr="00B700D0">
        <w:rPr>
          <w:rFonts w:hint="eastAsia"/>
        </w:rPr>
        <w:t>諸多學者因而提倡生命教育。試論生命教育的要旨與意涵</w:t>
      </w:r>
      <w:r>
        <w:rPr>
          <w:rFonts w:hint="eastAsia"/>
          <w:lang w:eastAsia="zh-HK"/>
        </w:rPr>
        <w:t>為何？</w:t>
      </w:r>
      <w:r w:rsidRPr="00B700D0">
        <w:rPr>
          <w:rFonts w:hint="eastAsia"/>
        </w:rPr>
        <w:t>教師應該如何實施生命教育？</w:t>
      </w:r>
      <w:r w:rsidR="0081422D" w:rsidRPr="003352FF">
        <w:rPr>
          <w:rFonts w:cs="Times New Roman"/>
        </w:rPr>
        <w:t>（</w:t>
      </w:r>
      <w:r w:rsidR="0081422D" w:rsidRPr="003352FF">
        <w:rPr>
          <w:rFonts w:cs="Times New Roman"/>
        </w:rPr>
        <w:t>25</w:t>
      </w:r>
      <w:r w:rsidR="0081422D" w:rsidRPr="003352FF">
        <w:rPr>
          <w:rFonts w:cs="Times New Roman"/>
        </w:rPr>
        <w:t>分）</w:t>
      </w:r>
    </w:p>
    <w:p w:rsidR="00960407" w:rsidRPr="003352FF" w:rsidRDefault="00960407" w:rsidP="005513EE">
      <w:pPr>
        <w:pStyle w:val="a"/>
        <w:spacing w:before="360"/>
        <w:ind w:left="640" w:hanging="640"/>
        <w:rPr>
          <w:rFonts w:cs="Times New Roman"/>
        </w:rPr>
      </w:pPr>
      <w:r w:rsidRPr="003352FF">
        <w:rPr>
          <w:rFonts w:cs="Times New Roman" w:hint="eastAsia"/>
        </w:rPr>
        <w:t>臺灣當前教育改革重點在於重視學生自主、</w:t>
      </w:r>
      <w:proofErr w:type="gramStart"/>
      <w:r w:rsidRPr="003352FF">
        <w:rPr>
          <w:rFonts w:cs="Times New Roman" w:hint="eastAsia"/>
        </w:rPr>
        <w:t>跨域、</w:t>
      </w:r>
      <w:proofErr w:type="gramEnd"/>
      <w:r w:rsidRPr="003352FF">
        <w:rPr>
          <w:rFonts w:cs="Times New Roman" w:hint="eastAsia"/>
        </w:rPr>
        <w:t>探究及實作等學習，此與杜威</w:t>
      </w:r>
      <w:r w:rsidRPr="003352FF">
        <w:rPr>
          <w:rFonts w:cs="Times New Roman"/>
        </w:rPr>
        <w:t>（</w:t>
      </w:r>
      <w:r w:rsidRPr="003352FF">
        <w:rPr>
          <w:rFonts w:cs="Times New Roman"/>
        </w:rPr>
        <w:t>John Dewey</w:t>
      </w:r>
      <w:r w:rsidRPr="003352FF">
        <w:rPr>
          <w:rFonts w:cs="Times New Roman"/>
        </w:rPr>
        <w:t>）試驗主義（</w:t>
      </w:r>
      <w:r w:rsidRPr="003352FF">
        <w:rPr>
          <w:rFonts w:cs="Times New Roman"/>
        </w:rPr>
        <w:t>Experimentalism</w:t>
      </w:r>
      <w:r w:rsidRPr="003352FF">
        <w:rPr>
          <w:rFonts w:cs="Times New Roman"/>
        </w:rPr>
        <w:t>）</w:t>
      </w:r>
      <w:r w:rsidRPr="003352FF">
        <w:rPr>
          <w:rFonts w:cs="Times New Roman" w:hint="eastAsia"/>
        </w:rPr>
        <w:t>觀</w:t>
      </w:r>
      <w:r w:rsidRPr="003352FF">
        <w:rPr>
          <w:rFonts w:cs="Times New Roman"/>
        </w:rPr>
        <w:t>點</w:t>
      </w:r>
      <w:r w:rsidRPr="003352FF">
        <w:rPr>
          <w:rFonts w:cs="Times New Roman" w:hint="eastAsia"/>
        </w:rPr>
        <w:t>頗</w:t>
      </w:r>
      <w:r w:rsidR="005513EE">
        <w:rPr>
          <w:rFonts w:cs="Times New Roman" w:hint="eastAsia"/>
          <w:lang w:eastAsia="zh-HK"/>
        </w:rPr>
        <w:t>為</w:t>
      </w:r>
      <w:bookmarkStart w:id="0" w:name="_GoBack"/>
      <w:bookmarkEnd w:id="0"/>
      <w:r w:rsidRPr="003352FF">
        <w:rPr>
          <w:rFonts w:cs="Times New Roman" w:hint="eastAsia"/>
        </w:rPr>
        <w:t>契合，</w:t>
      </w:r>
      <w:proofErr w:type="gramStart"/>
      <w:r w:rsidRPr="003352FF">
        <w:rPr>
          <w:rFonts w:cs="Times New Roman" w:hint="eastAsia"/>
        </w:rPr>
        <w:t>試述其</w:t>
      </w:r>
      <w:proofErr w:type="gramEnd"/>
      <w:r w:rsidRPr="003352FF">
        <w:rPr>
          <w:rFonts w:cs="Times New Roman"/>
        </w:rPr>
        <w:t>理念及實踐</w:t>
      </w:r>
      <w:r w:rsidRPr="003352FF">
        <w:rPr>
          <w:rFonts w:cs="Times New Roman" w:hint="eastAsia"/>
        </w:rPr>
        <w:t>要旨</w:t>
      </w:r>
      <w:r w:rsidRPr="003352FF">
        <w:rPr>
          <w:rFonts w:cs="Times New Roman"/>
        </w:rPr>
        <w:t>。（</w:t>
      </w:r>
      <w:r w:rsidRPr="003352FF">
        <w:rPr>
          <w:rFonts w:cs="Times New Roman"/>
        </w:rPr>
        <w:t>25</w:t>
      </w:r>
      <w:r w:rsidRPr="003352FF">
        <w:rPr>
          <w:rFonts w:cs="Times New Roman"/>
        </w:rPr>
        <w:t>分）</w:t>
      </w:r>
    </w:p>
    <w:p w:rsidR="00960407" w:rsidRPr="003352FF" w:rsidRDefault="00960407" w:rsidP="00960407">
      <w:pPr>
        <w:pStyle w:val="a"/>
        <w:spacing w:before="360"/>
        <w:ind w:left="640" w:hanging="640"/>
        <w:rPr>
          <w:rFonts w:cs="Times New Roman"/>
        </w:rPr>
      </w:pPr>
      <w:r w:rsidRPr="003352FF">
        <w:rPr>
          <w:rFonts w:cs="Times New Roman" w:hint="eastAsia"/>
        </w:rPr>
        <w:t>國際比較教育長期以來面臨相當多問題與挑戰，請說明所面臨的挑戰有那些？並指出近年來國際比較教育發展趨勢</w:t>
      </w:r>
      <w:r w:rsidR="009867EF">
        <w:rPr>
          <w:rFonts w:cs="Times New Roman" w:hint="eastAsia"/>
          <w:lang w:eastAsia="zh-HK"/>
        </w:rPr>
        <w:t>為何？</w:t>
      </w:r>
      <w:r w:rsidRPr="003352FF">
        <w:rPr>
          <w:rFonts w:cs="Times New Roman" w:hint="eastAsia"/>
        </w:rPr>
        <w:t>（</w:t>
      </w:r>
      <w:r w:rsidRPr="003352FF">
        <w:rPr>
          <w:rFonts w:cs="Times New Roman" w:hint="eastAsia"/>
        </w:rPr>
        <w:t>25</w:t>
      </w:r>
      <w:r w:rsidRPr="003352FF">
        <w:rPr>
          <w:rFonts w:cs="Times New Roman" w:hint="eastAsia"/>
        </w:rPr>
        <w:t>分）</w:t>
      </w:r>
    </w:p>
    <w:p w:rsidR="00960407" w:rsidRPr="003352FF" w:rsidRDefault="00960407" w:rsidP="009867EF">
      <w:pPr>
        <w:pStyle w:val="a"/>
        <w:spacing w:before="360"/>
        <w:ind w:left="640" w:hanging="640"/>
        <w:rPr>
          <w:rFonts w:cs="Times New Roman"/>
        </w:rPr>
      </w:pPr>
      <w:r w:rsidRPr="003352FF">
        <w:rPr>
          <w:rFonts w:cs="Times New Roman"/>
        </w:rPr>
        <w:t>OECD</w:t>
      </w:r>
      <w:r w:rsidRPr="003352FF">
        <w:rPr>
          <w:rFonts w:cs="Times New Roman"/>
        </w:rPr>
        <w:t>於</w:t>
      </w:r>
      <w:r w:rsidRPr="003352FF">
        <w:rPr>
          <w:rFonts w:cs="Times New Roman"/>
        </w:rPr>
        <w:t>2023</w:t>
      </w:r>
      <w:r w:rsidRPr="003352FF">
        <w:rPr>
          <w:rFonts w:cs="Times New Roman"/>
        </w:rPr>
        <w:t>年出版</w:t>
      </w:r>
      <w:proofErr w:type="gramStart"/>
      <w:r w:rsidRPr="003352FF">
        <w:rPr>
          <w:rFonts w:cs="Times New Roman"/>
        </w:rPr>
        <w:t>《</w:t>
      </w:r>
      <w:proofErr w:type="gramEnd"/>
      <w:r w:rsidRPr="003352FF">
        <w:rPr>
          <w:rFonts w:cs="Times New Roman"/>
        </w:rPr>
        <w:t>PISA2022</w:t>
      </w:r>
      <w:r w:rsidRPr="003352FF">
        <w:rPr>
          <w:rFonts w:cs="Times New Roman"/>
        </w:rPr>
        <w:t>結果</w:t>
      </w:r>
      <w:r w:rsidRPr="003352FF">
        <w:rPr>
          <w:rFonts w:cs="Times New Roman" w:hint="eastAsia"/>
        </w:rPr>
        <w:t>（</w:t>
      </w:r>
      <w:r w:rsidRPr="003352FF">
        <w:rPr>
          <w:rFonts w:cs="Times New Roman"/>
        </w:rPr>
        <w:t>第一冊</w:t>
      </w:r>
      <w:r w:rsidRPr="003352FF">
        <w:rPr>
          <w:rFonts w:cs="Times New Roman" w:hint="eastAsia"/>
        </w:rPr>
        <w:t>）：</w:t>
      </w:r>
      <w:r w:rsidRPr="003352FF">
        <w:rPr>
          <w:rFonts w:cs="Times New Roman"/>
        </w:rPr>
        <w:t>學習狀態與教育公平</w:t>
      </w:r>
      <w:proofErr w:type="gramStart"/>
      <w:r w:rsidRPr="003352FF">
        <w:rPr>
          <w:rFonts w:cs="Times New Roman"/>
        </w:rPr>
        <w:t>》（</w:t>
      </w:r>
      <w:proofErr w:type="gramEnd"/>
      <w:r w:rsidRPr="003352FF">
        <w:rPr>
          <w:rFonts w:cs="Times New Roman"/>
        </w:rPr>
        <w:t>PISA 2022 Results</w:t>
      </w:r>
      <w:r w:rsidRPr="003352FF">
        <w:rPr>
          <w:rFonts w:cs="Times New Roman" w:hint="eastAsia"/>
        </w:rPr>
        <w:t>［</w:t>
      </w:r>
      <w:r w:rsidRPr="003352FF">
        <w:rPr>
          <w:rFonts w:cs="Times New Roman"/>
        </w:rPr>
        <w:t>Volume I</w:t>
      </w:r>
      <w:r w:rsidRPr="003352FF">
        <w:rPr>
          <w:rFonts w:cs="Times New Roman" w:hint="eastAsia"/>
        </w:rPr>
        <w:t>］</w:t>
      </w:r>
      <w:r w:rsidRPr="003352FF">
        <w:rPr>
          <w:rFonts w:cs="Times New Roman"/>
        </w:rPr>
        <w:t>：</w:t>
      </w:r>
      <w:r w:rsidRPr="003352FF">
        <w:rPr>
          <w:rFonts w:cs="Times New Roman"/>
        </w:rPr>
        <w:t>The State of Learning and Equity in Education</w:t>
      </w:r>
      <w:proofErr w:type="gramStart"/>
      <w:r w:rsidRPr="003352FF">
        <w:rPr>
          <w:rFonts w:cs="Times New Roman"/>
        </w:rPr>
        <w:t>）</w:t>
      </w:r>
      <w:proofErr w:type="gramEnd"/>
      <w:r w:rsidRPr="003352FF">
        <w:rPr>
          <w:rFonts w:cs="Times New Roman" w:hint="eastAsia"/>
        </w:rPr>
        <w:t>指出</w:t>
      </w:r>
      <w:r w:rsidRPr="003352FF">
        <w:rPr>
          <w:rFonts w:cs="Times New Roman"/>
        </w:rPr>
        <w:t>該次調查參與國家學生學習表現的公平情形。</w:t>
      </w:r>
      <w:r w:rsidRPr="003352FF">
        <w:rPr>
          <w:rFonts w:cs="Times New Roman" w:hint="eastAsia"/>
        </w:rPr>
        <w:t>這份報告整理出許多與教育公平有關的重要因素，可以提供各國改善學生學習表現公平參考。</w:t>
      </w:r>
      <w:r w:rsidRPr="003352FF">
        <w:rPr>
          <w:rFonts w:cs="Times New Roman"/>
        </w:rPr>
        <w:t>請</w:t>
      </w:r>
      <w:r w:rsidRPr="003352FF">
        <w:rPr>
          <w:rFonts w:cs="Times New Roman" w:hint="eastAsia"/>
        </w:rPr>
        <w:t>說明該報告指出</w:t>
      </w:r>
      <w:r w:rsidRPr="003352FF">
        <w:rPr>
          <w:rFonts w:cs="Times New Roman"/>
        </w:rPr>
        <w:t>那些因素與教育公平有關聯</w:t>
      </w:r>
      <w:r w:rsidRPr="003352FF">
        <w:rPr>
          <w:rFonts w:cs="Times New Roman" w:hint="eastAsia"/>
        </w:rPr>
        <w:t>？</w:t>
      </w:r>
      <w:r w:rsidRPr="003352FF">
        <w:rPr>
          <w:rFonts w:cs="Times New Roman"/>
        </w:rPr>
        <w:t>如果要測量學生學習表現的公平，可以採用那些統計量數作為分析依據</w:t>
      </w:r>
      <w:r w:rsidRPr="003352FF">
        <w:rPr>
          <w:rFonts w:cs="Times New Roman" w:hint="eastAsia"/>
        </w:rPr>
        <w:t>？上述均具體各列出五項，並說明之。（</w:t>
      </w:r>
      <w:r w:rsidRPr="003352FF">
        <w:rPr>
          <w:rFonts w:cs="Times New Roman"/>
        </w:rPr>
        <w:t>25</w:t>
      </w:r>
      <w:r w:rsidRPr="003352FF">
        <w:rPr>
          <w:rFonts w:cs="Times New Roman"/>
        </w:rPr>
        <w:t>分）</w:t>
      </w:r>
    </w:p>
    <w:sectPr w:rsidR="00960407" w:rsidRPr="003352FF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4F6" w:rsidRDefault="007054F6" w:rsidP="009F7437">
      <w:r>
        <w:separator/>
      </w:r>
    </w:p>
  </w:endnote>
  <w:endnote w:type="continuationSeparator" w:id="0">
    <w:p w:rsidR="007054F6" w:rsidRDefault="007054F6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2FF" w:rsidRDefault="003352F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2FF" w:rsidRDefault="003352F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2FF" w:rsidRDefault="003352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4F6" w:rsidRDefault="007054F6" w:rsidP="009F7437">
      <w:r>
        <w:separator/>
      </w:r>
    </w:p>
  </w:footnote>
  <w:footnote w:type="continuationSeparator" w:id="0">
    <w:p w:rsidR="007054F6" w:rsidRDefault="007054F6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3352FF" w:rsidTr="00411CB4">
      <w:trPr>
        <w:jc w:val="right"/>
      </w:trPr>
      <w:tc>
        <w:tcPr>
          <w:tcW w:w="611" w:type="dxa"/>
          <w:noWrap/>
        </w:tcPr>
        <w:p w:rsidR="00411CB4" w:rsidRPr="003352F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352FF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3352FF" w:rsidRDefault="00BD7E93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3352FF">
            <w:rPr>
              <w:rFonts w:ascii="Times New Roman" w:hAnsi="Times New Roman" w:cs="Times New Roman"/>
            </w:rPr>
            <w:t>31340</w:t>
          </w:r>
        </w:p>
      </w:tc>
    </w:tr>
    <w:tr w:rsidR="00411CB4" w:rsidRPr="003352FF" w:rsidTr="00411CB4">
      <w:trPr>
        <w:jc w:val="right"/>
      </w:trPr>
      <w:tc>
        <w:tcPr>
          <w:tcW w:w="611" w:type="dxa"/>
          <w:noWrap/>
        </w:tcPr>
        <w:p w:rsidR="00411CB4" w:rsidRPr="003352F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352FF">
            <w:rPr>
              <w:rFonts w:ascii="Times New Roman" w:eastAsia="標楷體" w:hAnsi="Times New Roman" w:cs="Times New Roman" w:hint="eastAsia"/>
            </w:rPr>
            <w:t>頁次</w:t>
          </w:r>
          <w:r w:rsidRPr="003352FF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3352FF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3352FF">
            <w:rPr>
              <w:rFonts w:ascii="Times New Roman" w:hAnsi="Times New Roman" w:cs="Times New Roman"/>
            </w:rPr>
            <w:fldChar w:fldCharType="begin"/>
          </w:r>
          <w:r w:rsidRPr="003352FF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3352FF">
            <w:rPr>
              <w:rFonts w:ascii="Times New Roman" w:hAnsi="Times New Roman" w:cs="Times New Roman"/>
            </w:rPr>
            <w:fldChar w:fldCharType="separate"/>
          </w:r>
          <w:r w:rsidR="002276CD">
            <w:rPr>
              <w:rFonts w:ascii="Times New Roman" w:hAnsi="Times New Roman" w:cs="Times New Roman"/>
              <w:noProof/>
            </w:rPr>
            <w:t>1</w:t>
          </w:r>
          <w:r w:rsidRPr="003352FF">
            <w:rPr>
              <w:rFonts w:ascii="Times New Roman" w:hAnsi="Times New Roman" w:cs="Times New Roman"/>
            </w:rPr>
            <w:fldChar w:fldCharType="end"/>
          </w:r>
          <w:r w:rsidRPr="003352FF">
            <w:rPr>
              <w:rFonts w:ascii="Times New Roman" w:hAnsi="Times New Roman" w:cs="Times New Roman" w:hint="eastAsia"/>
              <w:w w:val="66"/>
            </w:rPr>
            <w:t>－</w:t>
          </w:r>
          <w:r w:rsidRPr="003352FF">
            <w:rPr>
              <w:rFonts w:ascii="Times New Roman" w:hAnsi="Times New Roman" w:cs="Times New Roman"/>
            </w:rPr>
            <w:fldChar w:fldCharType="begin"/>
          </w:r>
          <w:r w:rsidRPr="003352FF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3352FF">
            <w:rPr>
              <w:rFonts w:ascii="Times New Roman" w:hAnsi="Times New Roman" w:cs="Times New Roman"/>
            </w:rPr>
            <w:fldChar w:fldCharType="separate"/>
          </w:r>
          <w:r w:rsidR="00960407">
            <w:rPr>
              <w:rFonts w:ascii="Times New Roman" w:hAnsi="Times New Roman" w:cs="Times New Roman"/>
              <w:noProof/>
            </w:rPr>
            <w:t>2</w:t>
          </w:r>
          <w:r w:rsidRPr="003352FF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3352FF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3352FF" w:rsidTr="00B05F2E">
      <w:tc>
        <w:tcPr>
          <w:tcW w:w="632" w:type="dxa"/>
          <w:noWrap/>
        </w:tcPr>
        <w:p w:rsidR="00411CB4" w:rsidRPr="003352F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352FF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3352FF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3352FF" w:rsidTr="00B05F2E">
      <w:tc>
        <w:tcPr>
          <w:tcW w:w="632" w:type="dxa"/>
          <w:noWrap/>
        </w:tcPr>
        <w:p w:rsidR="00411CB4" w:rsidRPr="003352F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352FF">
            <w:rPr>
              <w:rFonts w:ascii="Times New Roman" w:eastAsia="標楷體" w:hAnsi="Times New Roman" w:cs="Times New Roman" w:hint="eastAsia"/>
            </w:rPr>
            <w:t>頁次</w:t>
          </w:r>
          <w:r w:rsidRPr="003352FF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3352FF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3352FF">
            <w:rPr>
              <w:rFonts w:ascii="Times New Roman" w:hAnsi="Times New Roman" w:cs="Times New Roman"/>
            </w:rPr>
            <w:fldChar w:fldCharType="begin"/>
          </w:r>
          <w:r w:rsidRPr="003352FF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3352FF">
            <w:rPr>
              <w:rFonts w:ascii="Times New Roman" w:hAnsi="Times New Roman" w:cs="Times New Roman"/>
            </w:rPr>
            <w:fldChar w:fldCharType="separate"/>
          </w:r>
          <w:r w:rsidR="002276CD">
            <w:rPr>
              <w:rFonts w:ascii="Times New Roman" w:hAnsi="Times New Roman" w:cs="Times New Roman"/>
              <w:noProof/>
            </w:rPr>
            <w:t>1</w:t>
          </w:r>
          <w:r w:rsidRPr="003352FF">
            <w:rPr>
              <w:rFonts w:ascii="Times New Roman" w:hAnsi="Times New Roman" w:cs="Times New Roman"/>
            </w:rPr>
            <w:fldChar w:fldCharType="end"/>
          </w:r>
          <w:r w:rsidRPr="003352FF">
            <w:rPr>
              <w:rFonts w:ascii="Times New Roman" w:hAnsi="Times New Roman" w:cs="Times New Roman" w:hint="eastAsia"/>
              <w:w w:val="66"/>
            </w:rPr>
            <w:t>－</w:t>
          </w:r>
          <w:r w:rsidRPr="003352FF">
            <w:rPr>
              <w:rFonts w:ascii="Times New Roman" w:hAnsi="Times New Roman" w:cs="Times New Roman"/>
            </w:rPr>
            <w:fldChar w:fldCharType="begin"/>
          </w:r>
          <w:r w:rsidRPr="003352FF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3352FF">
            <w:rPr>
              <w:rFonts w:ascii="Times New Roman" w:hAnsi="Times New Roman" w:cs="Times New Roman"/>
            </w:rPr>
            <w:fldChar w:fldCharType="separate"/>
          </w:r>
          <w:r w:rsidR="00C306F6" w:rsidRPr="003352FF">
            <w:rPr>
              <w:rFonts w:ascii="Times New Roman" w:hAnsi="Times New Roman" w:cs="Times New Roman"/>
              <w:noProof/>
            </w:rPr>
            <w:t>3</w:t>
          </w:r>
          <w:r w:rsidRPr="003352FF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3352FF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3352FF" w:rsidTr="00583E0C">
      <w:tc>
        <w:tcPr>
          <w:tcW w:w="10536" w:type="dxa"/>
          <w:gridSpan w:val="4"/>
        </w:tcPr>
        <w:p w:rsidR="00562928" w:rsidRPr="003352FF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3352FF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3352FF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3352FF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3352FF" w:rsidTr="001F4A31">
      <w:trPr>
        <w:trHeight w:hRule="exact" w:val="340"/>
      </w:trPr>
      <w:tc>
        <w:tcPr>
          <w:tcW w:w="1120" w:type="dxa"/>
          <w:noWrap/>
        </w:tcPr>
        <w:p w:rsidR="00562928" w:rsidRPr="003352FF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3352FF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3352FF" w:rsidRDefault="0028084F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3352FF">
            <w:rPr>
              <w:rFonts w:ascii="Times New Roman" w:eastAsia="標楷體" w:hAnsi="Times New Roman" w:cs="Times New Roman" w:hint="eastAsia"/>
              <w:sz w:val="28"/>
              <w:lang w:eastAsia="zh-HK"/>
            </w:rPr>
            <w:t>教育行政</w:t>
          </w:r>
        </w:p>
      </w:tc>
    </w:tr>
    <w:tr w:rsidR="00562928" w:rsidRPr="003352FF" w:rsidTr="001F4A31">
      <w:trPr>
        <w:trHeight w:hRule="exact" w:val="340"/>
      </w:trPr>
      <w:tc>
        <w:tcPr>
          <w:tcW w:w="1120" w:type="dxa"/>
          <w:noWrap/>
        </w:tcPr>
        <w:p w:rsidR="00562928" w:rsidRPr="003352FF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3352FF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3352FF" w:rsidRDefault="0028084F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3352FF">
            <w:rPr>
              <w:rFonts w:ascii="Times New Roman" w:eastAsia="標楷體" w:hAnsi="Times New Roman" w:cs="Times New Roman" w:hint="eastAsia"/>
              <w:sz w:val="28"/>
              <w:szCs w:val="28"/>
              <w:lang w:eastAsia="zh-HK"/>
            </w:rPr>
            <w:t>教育哲學與比較教育</w:t>
          </w:r>
        </w:p>
      </w:tc>
    </w:tr>
    <w:tr w:rsidR="00562928" w:rsidRPr="003352FF" w:rsidTr="00DC41C2">
      <w:trPr>
        <w:trHeight w:val="312"/>
      </w:trPr>
      <w:tc>
        <w:tcPr>
          <w:tcW w:w="1120" w:type="dxa"/>
          <w:noWrap/>
        </w:tcPr>
        <w:p w:rsidR="00562928" w:rsidRPr="003352FF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3352FF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3352FF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3352FF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3352FF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3352FF">
            <w:rPr>
              <w:rFonts w:ascii="Times New Roman" w:eastAsia="標楷體" w:hAnsi="Times New Roman" w:cs="Times New Roman"/>
              <w:sz w:val="28"/>
            </w:rPr>
            <w:t>座號：</w:t>
          </w:r>
          <w:r w:rsidRPr="003352FF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3352FF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3352FF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3352FF" w:rsidTr="00583E0C">
      <w:tc>
        <w:tcPr>
          <w:tcW w:w="10536" w:type="dxa"/>
          <w:gridSpan w:val="4"/>
        </w:tcPr>
        <w:p w:rsidR="00562928" w:rsidRPr="003352FF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3352FF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3352FF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3352FF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3352FF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3352FF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3352FF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3352FF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3352FF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3352F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3352F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3352F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3352F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3352F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3352FF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3352FF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3352FF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3352FF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3352FF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3352FF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28084F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31340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5513EE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5513EE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28084F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31340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5513EE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5513EE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2751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2DC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276CD"/>
    <w:rsid w:val="00232BFC"/>
    <w:rsid w:val="00256944"/>
    <w:rsid w:val="00261A08"/>
    <w:rsid w:val="0028084F"/>
    <w:rsid w:val="002E3FAB"/>
    <w:rsid w:val="003352FF"/>
    <w:rsid w:val="0038486F"/>
    <w:rsid w:val="003B220E"/>
    <w:rsid w:val="00411CB4"/>
    <w:rsid w:val="00421D26"/>
    <w:rsid w:val="004475BE"/>
    <w:rsid w:val="00467E52"/>
    <w:rsid w:val="00493D61"/>
    <w:rsid w:val="004E2F8C"/>
    <w:rsid w:val="00511372"/>
    <w:rsid w:val="005513EE"/>
    <w:rsid w:val="00562928"/>
    <w:rsid w:val="00581978"/>
    <w:rsid w:val="00583E0C"/>
    <w:rsid w:val="00585645"/>
    <w:rsid w:val="006C21FD"/>
    <w:rsid w:val="007054F6"/>
    <w:rsid w:val="00780021"/>
    <w:rsid w:val="007A60F9"/>
    <w:rsid w:val="007B339D"/>
    <w:rsid w:val="007B6DD2"/>
    <w:rsid w:val="007D400E"/>
    <w:rsid w:val="00810A93"/>
    <w:rsid w:val="0081422D"/>
    <w:rsid w:val="00814D4A"/>
    <w:rsid w:val="008152C1"/>
    <w:rsid w:val="00886C77"/>
    <w:rsid w:val="008C0FB6"/>
    <w:rsid w:val="00907343"/>
    <w:rsid w:val="009125D0"/>
    <w:rsid w:val="0095046D"/>
    <w:rsid w:val="00950962"/>
    <w:rsid w:val="00960407"/>
    <w:rsid w:val="009867EF"/>
    <w:rsid w:val="009B0771"/>
    <w:rsid w:val="009F7437"/>
    <w:rsid w:val="00A16E6B"/>
    <w:rsid w:val="00A72A8E"/>
    <w:rsid w:val="00A824AA"/>
    <w:rsid w:val="00AA2B83"/>
    <w:rsid w:val="00AB56C6"/>
    <w:rsid w:val="00B05F2E"/>
    <w:rsid w:val="00B768AB"/>
    <w:rsid w:val="00B84D10"/>
    <w:rsid w:val="00B913B8"/>
    <w:rsid w:val="00BD7E93"/>
    <w:rsid w:val="00BF35E3"/>
    <w:rsid w:val="00C03AED"/>
    <w:rsid w:val="00C16830"/>
    <w:rsid w:val="00C21DAE"/>
    <w:rsid w:val="00C306F6"/>
    <w:rsid w:val="00C54598"/>
    <w:rsid w:val="00C72A78"/>
    <w:rsid w:val="00D50114"/>
    <w:rsid w:val="00D67BDF"/>
    <w:rsid w:val="00D83088"/>
    <w:rsid w:val="00D9036A"/>
    <w:rsid w:val="00DC41C2"/>
    <w:rsid w:val="00F11BCD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>moex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3</cp:revision>
  <cp:lastPrinted>2026-06-30T13:14:00Z</cp:lastPrinted>
  <dcterms:created xsi:type="dcterms:W3CDTF">2026-06-30T13:14:00Z</dcterms:created>
  <dcterms:modified xsi:type="dcterms:W3CDTF">2026-06-30T13:15:00Z</dcterms:modified>
  <cp:category>2</cp:category>
</cp:coreProperties>
</file>