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8D1FA7" w:rsidRDefault="0081422D" w:rsidP="00E72088">
      <w:pPr>
        <w:keepNext/>
        <w:widowControl/>
        <w:tabs>
          <w:tab w:val="left" w:pos="446"/>
          <w:tab w:val="left" w:pos="3614"/>
        </w:tabs>
        <w:autoSpaceDN/>
        <w:snapToGrid w:val="0"/>
        <w:spacing w:beforeLines="50" w:before="180" w:line="320" w:lineRule="exact"/>
        <w:jc w:val="left"/>
        <w:outlineLvl w:val="0"/>
        <w:rPr>
          <w:rFonts w:ascii="Times New Roman" w:eastAsia="標楷體" w:hAnsi="Times New Roman" w:cs="Times New Roman"/>
          <w:bCs/>
          <w:kern w:val="0"/>
          <w:szCs w:val="52"/>
        </w:rPr>
      </w:pPr>
      <w:r w:rsidRPr="008D1FA7">
        <w:rPr>
          <w:rFonts w:ascii="Times New Roman" w:eastAsia="標楷體" w:hAnsi="Times New Roman" w:cs="Times New Roman"/>
          <w:bCs/>
          <w:kern w:val="0"/>
          <w:szCs w:val="52"/>
        </w:rPr>
        <w:t>甲、申論題部分：（</w:t>
      </w:r>
      <w:r w:rsidRPr="008D1FA7">
        <w:rPr>
          <w:rFonts w:ascii="Times New Roman" w:eastAsia="標楷體" w:hAnsi="Times New Roman" w:cs="Times New Roman"/>
          <w:bCs/>
          <w:kern w:val="0"/>
          <w:szCs w:val="52"/>
        </w:rPr>
        <w:t>50</w:t>
      </w:r>
      <w:r w:rsidRPr="008D1FA7">
        <w:rPr>
          <w:rFonts w:ascii="Times New Roman" w:eastAsia="標楷體" w:hAnsi="Times New Roman" w:cs="Times New Roman"/>
          <w:bCs/>
          <w:kern w:val="0"/>
          <w:szCs w:val="52"/>
        </w:rPr>
        <w:t>分）</w:t>
      </w:r>
    </w:p>
    <w:p w:rsidR="0081422D" w:rsidRPr="008D1FA7" w:rsidRDefault="0081422D" w:rsidP="00E72088">
      <w:pPr>
        <w:keepNext/>
        <w:widowControl/>
        <w:autoSpaceDN/>
        <w:snapToGrid w:val="0"/>
        <w:spacing w:line="260" w:lineRule="exact"/>
        <w:ind w:leftChars="200" w:left="480"/>
        <w:jc w:val="left"/>
        <w:outlineLvl w:val="0"/>
        <w:rPr>
          <w:rFonts w:ascii="Times New Roman" w:eastAsia="標楷體" w:hAnsi="Times New Roman" w:cs="Times New Roman"/>
          <w:w w:val="95"/>
          <w:kern w:val="0"/>
          <w:szCs w:val="52"/>
        </w:rPr>
      </w:pPr>
      <w:r w:rsidRPr="008D1FA7">
        <w:rPr>
          <w:rFonts w:ascii="Times New Roman" w:eastAsia="標楷體" w:hAnsi="Times New Roman" w:cs="Times New Roman" w:hint="eastAsia"/>
          <w:kern w:val="0"/>
          <w:szCs w:val="52"/>
        </w:rPr>
        <w:t></w:t>
      </w:r>
      <w:proofErr w:type="gramStart"/>
      <w:r w:rsidRPr="008D1FA7">
        <w:rPr>
          <w:rFonts w:ascii="Times New Roman" w:eastAsia="標楷體" w:hAnsi="Times New Roman" w:cs="Times New Roman"/>
          <w:spacing w:val="-6"/>
          <w:kern w:val="0"/>
          <w:szCs w:val="52"/>
        </w:rPr>
        <w:t>不必抄題</w:t>
      </w:r>
      <w:proofErr w:type="gramEnd"/>
      <w:r w:rsidRPr="008D1FA7">
        <w:rPr>
          <w:rFonts w:ascii="Times New Roman" w:eastAsia="標楷體" w:hAnsi="Times New Roman" w:cs="Times New Roman"/>
          <w:spacing w:val="-6"/>
          <w:kern w:val="0"/>
          <w:szCs w:val="52"/>
        </w:rPr>
        <w:t>，作答時請將試題</w:t>
      </w:r>
      <w:proofErr w:type="gramStart"/>
      <w:r w:rsidRPr="008D1FA7">
        <w:rPr>
          <w:rFonts w:ascii="Times New Roman" w:eastAsia="標楷體" w:hAnsi="Times New Roman" w:cs="Times New Roman"/>
          <w:spacing w:val="-6"/>
          <w:kern w:val="0"/>
          <w:szCs w:val="52"/>
        </w:rPr>
        <w:t>題</w:t>
      </w:r>
      <w:proofErr w:type="gramEnd"/>
      <w:r w:rsidRPr="008D1FA7">
        <w:rPr>
          <w:rFonts w:ascii="Times New Roman" w:eastAsia="標楷體" w:hAnsi="Times New Roman" w:cs="Times New Roman"/>
          <w:spacing w:val="-6"/>
          <w:kern w:val="0"/>
          <w:szCs w:val="52"/>
        </w:rPr>
        <w:t>號及答案依照順序寫在申論試卷上，於本試題上作答者，不予計分。</w:t>
      </w:r>
    </w:p>
    <w:p w:rsidR="0081422D" w:rsidRPr="008D1FA7" w:rsidRDefault="0081422D" w:rsidP="00E72088">
      <w:pPr>
        <w:keepNext/>
        <w:widowControl/>
        <w:autoSpaceDN/>
        <w:snapToGrid w:val="0"/>
        <w:spacing w:line="260" w:lineRule="exact"/>
        <w:ind w:leftChars="200" w:left="480"/>
        <w:jc w:val="left"/>
        <w:outlineLvl w:val="0"/>
        <w:rPr>
          <w:rFonts w:ascii="Times New Roman" w:eastAsia="標楷體" w:hAnsi="Times New Roman" w:cs="Times New Roman"/>
          <w:spacing w:val="-6"/>
          <w:kern w:val="0"/>
          <w:szCs w:val="52"/>
        </w:rPr>
      </w:pPr>
      <w:r w:rsidRPr="008D1FA7">
        <w:rPr>
          <w:rFonts w:ascii="Times New Roman" w:eastAsia="標楷體" w:hAnsi="Times New Roman" w:cs="Times New Roman" w:hint="eastAsia"/>
          <w:kern w:val="0"/>
          <w:szCs w:val="52"/>
        </w:rPr>
        <w:t></w:t>
      </w:r>
      <w:r w:rsidRPr="008D1FA7">
        <w:rPr>
          <w:rFonts w:ascii="Times New Roman" w:eastAsia="標楷體" w:hAnsi="Times New Roman" w:cs="Times New Roman"/>
          <w:kern w:val="0"/>
          <w:szCs w:val="52"/>
        </w:rPr>
        <w:t>請以藍、黑色鋼筆或原子筆在申論試卷上作答。</w:t>
      </w:r>
    </w:p>
    <w:p w:rsidR="0081422D" w:rsidRPr="008D1FA7" w:rsidRDefault="0081422D" w:rsidP="00E72088">
      <w:pPr>
        <w:keepNext/>
        <w:widowControl/>
        <w:autoSpaceDN/>
        <w:snapToGrid w:val="0"/>
        <w:spacing w:line="260" w:lineRule="exact"/>
        <w:ind w:leftChars="200" w:left="480"/>
        <w:jc w:val="left"/>
        <w:outlineLvl w:val="0"/>
        <w:rPr>
          <w:rFonts w:ascii="Times New Roman" w:eastAsia="標楷體" w:hAnsi="Times New Roman" w:cs="Times New Roman"/>
          <w:spacing w:val="-6"/>
          <w:kern w:val="0"/>
          <w:szCs w:val="52"/>
        </w:rPr>
      </w:pPr>
      <w:r w:rsidRPr="008D1FA7">
        <w:rPr>
          <w:rFonts w:ascii="Times New Roman" w:eastAsia="標楷體" w:hAnsi="Times New Roman" w:cs="Times New Roman" w:hint="eastAsia"/>
          <w:kern w:val="0"/>
          <w:szCs w:val="52"/>
        </w:rPr>
        <w:t>本科目除專門名詞或數理公式外，應使用本國文字作答。</w:t>
      </w:r>
    </w:p>
    <w:p w:rsidR="0096430C" w:rsidRDefault="0096430C" w:rsidP="001B6349">
      <w:pPr>
        <w:pStyle w:val="a0"/>
        <w:spacing w:before="360"/>
        <w:ind w:left="640" w:hanging="640"/>
        <w:rPr>
          <w:rFonts w:cs="Times New Roman"/>
        </w:rPr>
      </w:pPr>
      <w:r w:rsidRPr="008D1FA7">
        <w:rPr>
          <w:rFonts w:cs="Times New Roman"/>
        </w:rPr>
        <w:t>何謂折現現金流量分析法？又其與直接資本化法有何差異？（</w:t>
      </w:r>
      <w:r w:rsidRPr="008D1FA7">
        <w:rPr>
          <w:rFonts w:cs="Times New Roman" w:hint="eastAsia"/>
        </w:rPr>
        <w:t>25</w:t>
      </w:r>
      <w:r w:rsidRPr="008D1FA7">
        <w:rPr>
          <w:rFonts w:cs="Times New Roman" w:hint="eastAsia"/>
        </w:rPr>
        <w:t>分）</w:t>
      </w:r>
    </w:p>
    <w:p w:rsidR="00354DC4" w:rsidRPr="0096430C" w:rsidRDefault="00EA2CA7" w:rsidP="0096430C">
      <w:pPr>
        <w:pStyle w:val="a0"/>
        <w:spacing w:before="360"/>
        <w:ind w:left="640" w:hanging="640"/>
        <w:rPr>
          <w:rFonts w:cs="Times New Roman"/>
        </w:rPr>
      </w:pPr>
      <w:r w:rsidRPr="0096430C">
        <w:rPr>
          <w:rFonts w:cs="Times New Roman"/>
        </w:rPr>
        <w:t>請說明土地開發分析法之計算公式，又土地開發分析法之成本項目內容為何</w:t>
      </w:r>
      <w:r w:rsidR="001B6349" w:rsidRPr="0096430C">
        <w:rPr>
          <w:rFonts w:cs="Times New Roman"/>
        </w:rPr>
        <w:t>？（</w:t>
      </w:r>
      <w:r w:rsidRPr="0096430C">
        <w:rPr>
          <w:rFonts w:cs="Times New Roman"/>
        </w:rPr>
        <w:t>25</w:t>
      </w:r>
      <w:r w:rsidRPr="0096430C">
        <w:rPr>
          <w:rFonts w:cs="Times New Roman"/>
        </w:rPr>
        <w:t>分</w:t>
      </w:r>
      <w:r w:rsidR="001B6349" w:rsidRPr="0096430C">
        <w:rPr>
          <w:rFonts w:cs="Times New Roman"/>
        </w:rPr>
        <w:t>）</w:t>
      </w:r>
    </w:p>
    <w:p w:rsidR="0081422D" w:rsidRPr="008D1FA7" w:rsidRDefault="0081422D" w:rsidP="00E72088">
      <w:pPr>
        <w:keepNext/>
        <w:widowControl/>
        <w:autoSpaceDN/>
        <w:snapToGrid w:val="0"/>
        <w:spacing w:beforeLines="50" w:before="180" w:line="320" w:lineRule="exact"/>
        <w:jc w:val="left"/>
        <w:outlineLvl w:val="0"/>
        <w:rPr>
          <w:rFonts w:ascii="Times New Roman" w:eastAsia="標楷體" w:hAnsi="Times New Roman" w:cs="Times New Roman"/>
          <w:bCs/>
          <w:kern w:val="0"/>
          <w:szCs w:val="52"/>
        </w:rPr>
      </w:pPr>
      <w:r w:rsidRPr="008D1FA7">
        <w:rPr>
          <w:rFonts w:ascii="Times New Roman" w:eastAsia="標楷體" w:hAnsi="Times New Roman" w:cs="Times New Roman"/>
          <w:bCs/>
          <w:kern w:val="0"/>
          <w:szCs w:val="52"/>
        </w:rPr>
        <w:t>乙、測驗題部分：</w:t>
      </w:r>
      <w:r w:rsidRPr="008D1FA7">
        <w:rPr>
          <w:rFonts w:ascii="Times New Roman" w:eastAsia="標楷體" w:hAnsi="Times New Roman" w:cs="Times New Roman"/>
          <w:bCs/>
          <w:spacing w:val="-10"/>
          <w:kern w:val="0"/>
          <w:szCs w:val="52"/>
        </w:rPr>
        <w:t>（</w:t>
      </w:r>
      <w:r w:rsidRPr="008D1FA7">
        <w:rPr>
          <w:rFonts w:ascii="Times New Roman" w:eastAsia="標楷體" w:hAnsi="Times New Roman" w:cs="Times New Roman"/>
          <w:bCs/>
          <w:kern w:val="0"/>
          <w:szCs w:val="52"/>
        </w:rPr>
        <w:t>50</w:t>
      </w:r>
      <w:r w:rsidRPr="008D1FA7">
        <w:rPr>
          <w:rFonts w:ascii="Times New Roman" w:eastAsia="標楷體" w:hAnsi="Times New Roman" w:cs="Times New Roman"/>
          <w:bCs/>
          <w:spacing w:val="-10"/>
          <w:kern w:val="0"/>
          <w:szCs w:val="52"/>
        </w:rPr>
        <w:t>分）</w:t>
      </w:r>
      <w:r w:rsidRPr="008D1FA7">
        <w:rPr>
          <w:rFonts w:ascii="Times New Roman" w:eastAsia="標楷體" w:hAnsi="Times New Roman" w:cs="Times New Roman"/>
          <w:bCs/>
          <w:kern w:val="0"/>
          <w:szCs w:val="52"/>
        </w:rPr>
        <w:t xml:space="preserve">　　　　　　　　　　　　　　　　　　　　　代號：</w:t>
      </w:r>
      <w:r w:rsidR="00AC3E80" w:rsidRPr="008D1FA7">
        <w:rPr>
          <w:rFonts w:ascii="Times New Roman" w:eastAsia="標楷體" w:hAnsi="Times New Roman" w:cs="Times New Roman"/>
          <w:bCs/>
          <w:kern w:val="0"/>
          <w:szCs w:val="52"/>
        </w:rPr>
        <w:t>3601</w:t>
      </w:r>
    </w:p>
    <w:p w:rsidR="0081422D" w:rsidRPr="008D1FA7" w:rsidRDefault="0081422D" w:rsidP="003305B2">
      <w:pPr>
        <w:keepNext/>
        <w:widowControl/>
        <w:snapToGrid w:val="0"/>
        <w:spacing w:line="260" w:lineRule="exact"/>
        <w:ind w:leftChars="200" w:left="480"/>
        <w:jc w:val="left"/>
        <w:outlineLvl w:val="0"/>
        <w:rPr>
          <w:rFonts w:ascii="Times New Roman" w:eastAsia="標楷體" w:hAnsi="Times New Roman" w:cs="Times New Roman"/>
          <w:snapToGrid w:val="0"/>
          <w:spacing w:val="-16"/>
          <w:kern w:val="0"/>
          <w:szCs w:val="52"/>
        </w:rPr>
      </w:pPr>
      <w:r w:rsidRPr="008D1FA7">
        <w:rPr>
          <w:rFonts w:ascii="Times New Roman" w:eastAsia="標楷體" w:hAnsi="Times New Roman" w:cs="Times New Roman" w:hint="eastAsia"/>
          <w:snapToGrid w:val="0"/>
          <w:kern w:val="0"/>
          <w:szCs w:val="52"/>
        </w:rPr>
        <w:t></w:t>
      </w:r>
      <w:r w:rsidRPr="008D1FA7">
        <w:rPr>
          <w:rFonts w:ascii="Times New Roman" w:eastAsia="標楷體" w:hAnsi="Times New Roman" w:cs="Times New Roman"/>
          <w:snapToGrid w:val="0"/>
          <w:spacing w:val="-4"/>
          <w:kern w:val="0"/>
          <w:szCs w:val="52"/>
        </w:rPr>
        <w:t>本試題為單一選擇題，請選出</w:t>
      </w:r>
      <w:r w:rsidRPr="008D1FA7">
        <w:rPr>
          <w:rFonts w:ascii="Times New Roman" w:eastAsia="標楷體" w:hAnsi="Times New Roman" w:cs="Times New Roman"/>
          <w:snapToGrid w:val="0"/>
          <w:spacing w:val="-4"/>
          <w:kern w:val="0"/>
          <w:szCs w:val="52"/>
          <w:u w:val="single"/>
        </w:rPr>
        <w:t>一個</w:t>
      </w:r>
      <w:r w:rsidRPr="008D1FA7">
        <w:rPr>
          <w:rFonts w:ascii="Times New Roman" w:eastAsia="標楷體" w:hAnsi="Times New Roman" w:cs="Times New Roman"/>
          <w:snapToGrid w:val="0"/>
          <w:spacing w:val="-4"/>
          <w:kern w:val="0"/>
          <w:szCs w:val="52"/>
        </w:rPr>
        <w:t>正確或最適當</w:t>
      </w:r>
      <w:r w:rsidRPr="008D1FA7">
        <w:rPr>
          <w:rFonts w:ascii="Times New Roman" w:eastAsia="標楷體" w:hAnsi="Times New Roman" w:cs="Times New Roman"/>
          <w:snapToGrid w:val="0"/>
          <w:spacing w:val="-4"/>
          <w:kern w:val="0"/>
          <w:szCs w:val="52"/>
          <w:u w:val="single"/>
        </w:rPr>
        <w:t>答案</w:t>
      </w:r>
      <w:r w:rsidRPr="008D1FA7">
        <w:rPr>
          <w:rFonts w:ascii="Times New Roman" w:eastAsia="標楷體" w:hAnsi="Times New Roman" w:cs="Times New Roman"/>
          <w:snapToGrid w:val="0"/>
          <w:spacing w:val="-4"/>
          <w:kern w:val="0"/>
          <w:szCs w:val="52"/>
        </w:rPr>
        <w:t>。</w:t>
      </w:r>
    </w:p>
    <w:p w:rsidR="0081422D" w:rsidRPr="008D1FA7" w:rsidRDefault="0081422D" w:rsidP="0024114A">
      <w:pPr>
        <w:keepNext/>
        <w:widowControl/>
        <w:snapToGrid w:val="0"/>
        <w:spacing w:afterLines="50" w:after="180" w:line="260" w:lineRule="exact"/>
        <w:ind w:leftChars="200" w:left="480"/>
        <w:jc w:val="left"/>
        <w:outlineLvl w:val="0"/>
        <w:rPr>
          <w:rFonts w:ascii="Times New Roman" w:eastAsia="標楷體" w:hAnsi="Times New Roman" w:cs="Times New Roman"/>
          <w:spacing w:val="-16"/>
          <w:kern w:val="0"/>
          <w:sz w:val="28"/>
          <w:szCs w:val="52"/>
        </w:rPr>
      </w:pPr>
      <w:r w:rsidRPr="008D1FA7">
        <w:rPr>
          <w:rFonts w:ascii="Times New Roman" w:eastAsia="標楷體" w:hAnsi="Times New Roman" w:cs="Times New Roman" w:hint="eastAsia"/>
          <w:snapToGrid w:val="0"/>
          <w:kern w:val="0"/>
          <w:szCs w:val="52"/>
        </w:rPr>
        <w:t></w:t>
      </w:r>
      <w:r w:rsidRPr="008D1FA7">
        <w:rPr>
          <w:rFonts w:ascii="Times New Roman" w:eastAsia="標楷體" w:hAnsi="Times New Roman" w:cs="Times New Roman"/>
          <w:snapToGrid w:val="0"/>
          <w:spacing w:val="-12"/>
          <w:kern w:val="0"/>
          <w:szCs w:val="52"/>
        </w:rPr>
        <w:t>共</w:t>
      </w:r>
      <w:r w:rsidRPr="008D1FA7">
        <w:rPr>
          <w:rFonts w:ascii="Times New Roman" w:eastAsia="標楷體" w:hAnsi="Times New Roman" w:cs="Times New Roman"/>
          <w:spacing w:val="-12"/>
          <w:kern w:val="0"/>
          <w:szCs w:val="52"/>
        </w:rPr>
        <w:t>25</w:t>
      </w:r>
      <w:r w:rsidRPr="008D1FA7">
        <w:rPr>
          <w:rFonts w:ascii="Times New Roman" w:eastAsia="標楷體" w:hAnsi="Times New Roman" w:cs="Times New Roman"/>
          <w:snapToGrid w:val="0"/>
          <w:spacing w:val="-12"/>
          <w:kern w:val="0"/>
          <w:szCs w:val="52"/>
        </w:rPr>
        <w:t>題，每題</w:t>
      </w:r>
      <w:r w:rsidRPr="008D1FA7">
        <w:rPr>
          <w:rFonts w:ascii="Times New Roman" w:eastAsia="標楷體" w:hAnsi="Times New Roman" w:cs="Times New Roman"/>
          <w:snapToGrid w:val="0"/>
          <w:spacing w:val="-12"/>
          <w:kern w:val="0"/>
          <w:szCs w:val="52"/>
        </w:rPr>
        <w:t>2</w:t>
      </w:r>
      <w:r w:rsidRPr="008D1FA7">
        <w:rPr>
          <w:rFonts w:ascii="Times New Roman" w:eastAsia="標楷體" w:hAnsi="Times New Roman" w:cs="Times New Roman"/>
          <w:snapToGrid w:val="0"/>
          <w:spacing w:val="-12"/>
          <w:kern w:val="0"/>
          <w:szCs w:val="52"/>
        </w:rPr>
        <w:t>分，須用</w:t>
      </w:r>
      <w:r w:rsidRPr="008D1FA7">
        <w:rPr>
          <w:rFonts w:ascii="Times New Roman" w:eastAsia="標楷體" w:hAnsi="Times New Roman" w:cs="Times New Roman"/>
          <w:snapToGrid w:val="0"/>
          <w:spacing w:val="-12"/>
          <w:kern w:val="0"/>
          <w:szCs w:val="52"/>
          <w:u w:val="single"/>
        </w:rPr>
        <w:t>2B</w:t>
      </w:r>
      <w:r w:rsidRPr="008D1FA7">
        <w:rPr>
          <w:rFonts w:ascii="Times New Roman" w:eastAsia="標楷體" w:hAnsi="Times New Roman" w:cs="Times New Roman"/>
          <w:snapToGrid w:val="0"/>
          <w:spacing w:val="-12"/>
          <w:kern w:val="0"/>
          <w:szCs w:val="52"/>
          <w:u w:val="single"/>
        </w:rPr>
        <w:t>鉛筆</w:t>
      </w:r>
      <w:r w:rsidRPr="008D1FA7">
        <w:rPr>
          <w:rFonts w:ascii="Times New Roman" w:eastAsia="標楷體" w:hAnsi="Times New Roman" w:cs="Times New Roman"/>
          <w:snapToGrid w:val="0"/>
          <w:spacing w:val="-12"/>
          <w:kern w:val="0"/>
          <w:szCs w:val="52"/>
        </w:rPr>
        <w:t>在</w:t>
      </w:r>
      <w:proofErr w:type="gramStart"/>
      <w:r w:rsidRPr="008D1FA7">
        <w:rPr>
          <w:rFonts w:ascii="Times New Roman" w:eastAsia="標楷體" w:hAnsi="Times New Roman" w:cs="Times New Roman"/>
          <w:snapToGrid w:val="0"/>
          <w:spacing w:val="-12"/>
          <w:kern w:val="0"/>
          <w:szCs w:val="52"/>
        </w:rPr>
        <w:t>試卡上依題</w:t>
      </w:r>
      <w:proofErr w:type="gramEnd"/>
      <w:r w:rsidRPr="008D1FA7">
        <w:rPr>
          <w:rFonts w:ascii="Times New Roman" w:eastAsia="標楷體" w:hAnsi="Times New Roman" w:cs="Times New Roman"/>
          <w:snapToGrid w:val="0"/>
          <w:spacing w:val="-12"/>
          <w:kern w:val="0"/>
          <w:szCs w:val="52"/>
        </w:rPr>
        <w:t>號</w:t>
      </w:r>
      <w:proofErr w:type="gramStart"/>
      <w:r w:rsidRPr="008D1FA7">
        <w:rPr>
          <w:rFonts w:ascii="Times New Roman" w:eastAsia="標楷體" w:hAnsi="Times New Roman" w:cs="Times New Roman"/>
          <w:snapToGrid w:val="0"/>
          <w:spacing w:val="-12"/>
          <w:kern w:val="0"/>
          <w:szCs w:val="52"/>
          <w:u w:val="single"/>
        </w:rPr>
        <w:t>清楚</w:t>
      </w:r>
      <w:r w:rsidRPr="008D1FA7">
        <w:rPr>
          <w:rFonts w:ascii="Times New Roman" w:eastAsia="標楷體" w:hAnsi="Times New Roman" w:cs="Times New Roman"/>
          <w:snapToGrid w:val="0"/>
          <w:spacing w:val="-12"/>
          <w:kern w:val="0"/>
          <w:szCs w:val="52"/>
        </w:rPr>
        <w:t>劃記</w:t>
      </w:r>
      <w:proofErr w:type="gramEnd"/>
      <w:r w:rsidRPr="008D1FA7">
        <w:rPr>
          <w:rFonts w:ascii="Times New Roman" w:eastAsia="標楷體" w:hAnsi="Times New Roman" w:cs="Times New Roman"/>
          <w:snapToGrid w:val="0"/>
          <w:spacing w:val="-12"/>
          <w:kern w:val="0"/>
          <w:szCs w:val="52"/>
        </w:rPr>
        <w:t>，於本試題或申論試卷上作答者，不予計分。</w:t>
      </w:r>
    </w:p>
    <w:p w:rsidR="001442FA" w:rsidRPr="008D1FA7" w:rsidRDefault="001442FA" w:rsidP="008D1FA7">
      <w:pPr>
        <w:pStyle w:val="a"/>
        <w:spacing w:line="290" w:lineRule="exact"/>
      </w:pPr>
      <w:r w:rsidRPr="008D1FA7">
        <w:t>不動產市場循環受到諸多經濟因素的影響，評估不動產價格時都訂有價格日期，依價格日期評估時必須掌握那項原則？</w:t>
      </w:r>
    </w:p>
    <w:p w:rsidR="001442FA" w:rsidRPr="008D1FA7" w:rsidRDefault="001442FA" w:rsidP="008D1FA7">
      <w:pPr>
        <w:pStyle w:val="a7"/>
        <w:spacing w:line="290" w:lineRule="exact"/>
      </w:pPr>
      <w:r w:rsidRPr="008D1FA7">
        <w:rPr>
          <w:rFonts w:hint="eastAsia"/>
        </w:rPr>
        <w:t></w:t>
      </w:r>
      <w:r w:rsidRPr="008D1FA7">
        <w:t>預測原則</w:t>
      </w:r>
      <w:r w:rsidR="0023308F" w:rsidRPr="008D1FA7">
        <w:tab/>
      </w:r>
      <w:r w:rsidRPr="008D1FA7">
        <w:rPr>
          <w:rFonts w:hint="eastAsia"/>
        </w:rPr>
        <w:t></w:t>
      </w:r>
      <w:r w:rsidRPr="008D1FA7">
        <w:t>變動原則</w:t>
      </w:r>
      <w:r w:rsidR="0023308F" w:rsidRPr="008D1FA7">
        <w:tab/>
      </w:r>
      <w:r w:rsidRPr="008D1FA7">
        <w:rPr>
          <w:rFonts w:hint="eastAsia"/>
        </w:rPr>
        <w:t></w:t>
      </w:r>
      <w:r w:rsidRPr="008D1FA7">
        <w:t>收益分配原則</w:t>
      </w:r>
      <w:r w:rsidR="0023308F" w:rsidRPr="008D1FA7">
        <w:tab/>
      </w:r>
      <w:r w:rsidRPr="008D1FA7">
        <w:rPr>
          <w:rFonts w:hint="eastAsia"/>
        </w:rPr>
        <w:t></w:t>
      </w:r>
      <w:r w:rsidRPr="008D1FA7">
        <w:t>外部性原則</w:t>
      </w:r>
    </w:p>
    <w:p w:rsidR="001442FA" w:rsidRPr="008D1FA7" w:rsidRDefault="001442FA" w:rsidP="008D1FA7">
      <w:pPr>
        <w:pStyle w:val="a"/>
        <w:spacing w:line="290" w:lineRule="exact"/>
      </w:pPr>
      <w:r w:rsidRPr="008D1FA7">
        <w:t>王小姐住家旁有一個高壓電塔，電塔周遭的房子不太容易售出，價格也比較低，不動產估價師評估該嫌惡設施對於房屋價格的影響是基於</w:t>
      </w:r>
      <w:r w:rsidR="004E2885" w:rsidRPr="008D1FA7">
        <w:t>那</w:t>
      </w:r>
      <w:r w:rsidRPr="008D1FA7">
        <w:t>一項原則？</w:t>
      </w:r>
    </w:p>
    <w:p w:rsidR="001442FA" w:rsidRPr="008D1FA7" w:rsidRDefault="001442FA" w:rsidP="008D1FA7">
      <w:pPr>
        <w:pStyle w:val="a7"/>
        <w:spacing w:line="290" w:lineRule="exact"/>
      </w:pPr>
      <w:r w:rsidRPr="008D1FA7">
        <w:rPr>
          <w:rFonts w:hint="eastAsia"/>
        </w:rPr>
        <w:t></w:t>
      </w:r>
      <w:r w:rsidRPr="008D1FA7">
        <w:t>適合原則</w:t>
      </w:r>
      <w:r w:rsidR="0023308F" w:rsidRPr="008D1FA7">
        <w:tab/>
      </w:r>
      <w:r w:rsidRPr="008D1FA7">
        <w:rPr>
          <w:rFonts w:hint="eastAsia"/>
        </w:rPr>
        <w:t></w:t>
      </w:r>
      <w:r w:rsidRPr="008D1FA7">
        <w:t>外部性原則</w:t>
      </w:r>
      <w:r w:rsidR="0023308F" w:rsidRPr="008D1FA7">
        <w:tab/>
      </w:r>
      <w:r w:rsidRPr="008D1FA7">
        <w:rPr>
          <w:rFonts w:hint="eastAsia"/>
        </w:rPr>
        <w:t></w:t>
      </w:r>
      <w:r w:rsidRPr="008D1FA7">
        <w:t>貢獻原則</w:t>
      </w:r>
      <w:r w:rsidR="0023308F" w:rsidRPr="008D1FA7">
        <w:tab/>
      </w:r>
      <w:r w:rsidRPr="008D1FA7">
        <w:rPr>
          <w:rFonts w:hint="eastAsia"/>
        </w:rPr>
        <w:t></w:t>
      </w:r>
      <w:r w:rsidRPr="008D1FA7">
        <w:t>競爭原則</w:t>
      </w:r>
    </w:p>
    <w:p w:rsidR="001442FA" w:rsidRPr="008D1FA7" w:rsidRDefault="001442FA" w:rsidP="008D1FA7">
      <w:pPr>
        <w:pStyle w:val="a"/>
        <w:spacing w:line="290" w:lineRule="exact"/>
      </w:pPr>
      <w:r w:rsidRPr="008D1FA7">
        <w:t>下列何者非屬於不動產估價範疇？</w:t>
      </w:r>
    </w:p>
    <w:p w:rsidR="001442FA" w:rsidRPr="008D1FA7" w:rsidRDefault="001442FA" w:rsidP="008D1FA7">
      <w:pPr>
        <w:pStyle w:val="a7"/>
        <w:spacing w:line="290" w:lineRule="exact"/>
      </w:pPr>
      <w:r w:rsidRPr="008D1FA7">
        <w:rPr>
          <w:rFonts w:hint="eastAsia"/>
        </w:rPr>
        <w:t></w:t>
      </w:r>
      <w:r w:rsidRPr="008D1FA7">
        <w:t>大鵬灣濕地</w:t>
      </w:r>
      <w:r w:rsidR="0023308F" w:rsidRPr="008D1FA7">
        <w:tab/>
      </w:r>
      <w:r w:rsidR="0023308F" w:rsidRPr="008D1FA7">
        <w:tab/>
      </w:r>
      <w:r w:rsidRPr="008D1FA7">
        <w:rPr>
          <w:rFonts w:hint="eastAsia"/>
        </w:rPr>
        <w:t></w:t>
      </w:r>
      <w:r w:rsidR="003B616E">
        <w:rPr>
          <w:rFonts w:hint="eastAsia"/>
          <w:lang w:eastAsia="zh-HK"/>
        </w:rPr>
        <w:t>地上權房屋，如</w:t>
      </w:r>
      <w:r w:rsidR="003B616E">
        <w:rPr>
          <w:rFonts w:hint="eastAsia"/>
          <w:lang w:eastAsia="zh-HK"/>
        </w:rPr>
        <w:t>101</w:t>
      </w:r>
      <w:r w:rsidR="003B616E">
        <w:rPr>
          <w:rFonts w:hint="eastAsia"/>
          <w:lang w:eastAsia="zh-HK"/>
        </w:rPr>
        <w:t>大樓</w:t>
      </w:r>
      <w:bookmarkStart w:id="0" w:name="_GoBack"/>
      <w:bookmarkEnd w:id="0"/>
    </w:p>
    <w:p w:rsidR="001442FA" w:rsidRPr="008D1FA7" w:rsidRDefault="001442FA" w:rsidP="008D1FA7">
      <w:pPr>
        <w:pStyle w:val="a7"/>
        <w:spacing w:line="290" w:lineRule="exact"/>
      </w:pPr>
      <w:r w:rsidRPr="008D1FA7">
        <w:rPr>
          <w:rFonts w:hint="eastAsia"/>
        </w:rPr>
        <w:t></w:t>
      </w:r>
      <w:r w:rsidRPr="008D1FA7">
        <w:t>種植在山上的果樹</w:t>
      </w:r>
      <w:r w:rsidR="0023308F" w:rsidRPr="008D1FA7">
        <w:tab/>
      </w:r>
      <w:r w:rsidR="0023308F" w:rsidRPr="008D1FA7">
        <w:tab/>
      </w:r>
      <w:r w:rsidRPr="008D1FA7">
        <w:rPr>
          <w:rFonts w:hint="eastAsia"/>
        </w:rPr>
        <w:t></w:t>
      </w:r>
      <w:r w:rsidRPr="008D1FA7">
        <w:t>從果樹上摘下來的果實</w:t>
      </w:r>
    </w:p>
    <w:p w:rsidR="001442FA" w:rsidRPr="008D1FA7" w:rsidRDefault="00897650" w:rsidP="00897650">
      <w:pPr>
        <w:pStyle w:val="a"/>
        <w:spacing w:line="290" w:lineRule="exact"/>
      </w:pPr>
      <w:r w:rsidRPr="00897650">
        <w:rPr>
          <w:rFonts w:hint="eastAsia"/>
        </w:rPr>
        <w:t>某預售建案因取得綠建築</w:t>
      </w:r>
      <w:proofErr w:type="gramStart"/>
      <w:r w:rsidRPr="00897650">
        <w:rPr>
          <w:rFonts w:hint="eastAsia"/>
        </w:rPr>
        <w:t>黃金級標章</w:t>
      </w:r>
      <w:proofErr w:type="gramEnd"/>
      <w:r w:rsidRPr="00897650">
        <w:rPr>
          <w:rFonts w:hint="eastAsia"/>
        </w:rPr>
        <w:t>，每坪開價比附近未取得標章之</w:t>
      </w:r>
      <w:proofErr w:type="gramStart"/>
      <w:r w:rsidRPr="00897650">
        <w:rPr>
          <w:rFonts w:hint="eastAsia"/>
        </w:rPr>
        <w:t>建案貴</w:t>
      </w:r>
      <w:proofErr w:type="gramEnd"/>
      <w:r w:rsidRPr="00897650">
        <w:rPr>
          <w:rFonts w:hint="eastAsia"/>
        </w:rPr>
        <w:t>，建商申請綠建築標章的行為是基於不動產估價之何種經濟原則？</w:t>
      </w:r>
    </w:p>
    <w:p w:rsidR="001442FA" w:rsidRPr="008D1FA7" w:rsidRDefault="001442FA" w:rsidP="00897650">
      <w:pPr>
        <w:pStyle w:val="a7"/>
        <w:spacing w:line="290" w:lineRule="exact"/>
      </w:pPr>
      <w:r w:rsidRPr="008D1FA7">
        <w:rPr>
          <w:rFonts w:hint="eastAsia"/>
        </w:rPr>
        <w:t></w:t>
      </w:r>
      <w:r w:rsidR="00897650" w:rsidRPr="00897650">
        <w:rPr>
          <w:rFonts w:hint="eastAsia"/>
        </w:rPr>
        <w:t>最高最有效原則</w:t>
      </w:r>
      <w:r w:rsidR="00897650">
        <w:tab/>
      </w:r>
      <w:r w:rsidRPr="008D1FA7">
        <w:rPr>
          <w:rFonts w:hint="eastAsia"/>
        </w:rPr>
        <w:t></w:t>
      </w:r>
      <w:r w:rsidR="00897650" w:rsidRPr="00897650">
        <w:rPr>
          <w:rFonts w:hint="eastAsia"/>
        </w:rPr>
        <w:t>貢獻原則</w:t>
      </w:r>
      <w:r w:rsidR="00897650">
        <w:tab/>
      </w:r>
      <w:r w:rsidRPr="008D1FA7">
        <w:rPr>
          <w:rFonts w:hint="eastAsia"/>
        </w:rPr>
        <w:t></w:t>
      </w:r>
      <w:r w:rsidR="00897650" w:rsidRPr="00897650">
        <w:rPr>
          <w:rFonts w:hint="eastAsia"/>
        </w:rPr>
        <w:t>供需原則</w:t>
      </w:r>
      <w:r w:rsidR="00897650">
        <w:tab/>
      </w:r>
      <w:r w:rsidRPr="008D1FA7">
        <w:rPr>
          <w:rFonts w:hint="eastAsia"/>
        </w:rPr>
        <w:t></w:t>
      </w:r>
      <w:r w:rsidR="00897650" w:rsidRPr="00897650">
        <w:rPr>
          <w:rFonts w:hint="eastAsia"/>
        </w:rPr>
        <w:t>外部性原則</w:t>
      </w:r>
    </w:p>
    <w:p w:rsidR="001442FA" w:rsidRPr="008D1FA7" w:rsidRDefault="001442FA" w:rsidP="008D1FA7">
      <w:pPr>
        <w:pStyle w:val="a"/>
        <w:spacing w:line="290" w:lineRule="exact"/>
      </w:pPr>
      <w:r w:rsidRPr="008D1FA7">
        <w:t>下列有關租金估計的敘述何者錯誤？</w:t>
      </w:r>
    </w:p>
    <w:p w:rsidR="001442FA" w:rsidRPr="008D1FA7" w:rsidRDefault="001442FA" w:rsidP="008D1FA7">
      <w:pPr>
        <w:pStyle w:val="a7"/>
        <w:spacing w:line="290" w:lineRule="exact"/>
      </w:pPr>
      <w:r w:rsidRPr="008D1FA7">
        <w:rPr>
          <w:rFonts w:hint="eastAsia"/>
        </w:rPr>
        <w:t></w:t>
      </w:r>
      <w:r w:rsidRPr="008D1FA7">
        <w:t>租金估價的價格種類包括正常租金與</w:t>
      </w:r>
      <w:r w:rsidR="0017572D" w:rsidRPr="008D1FA7">
        <w:rPr>
          <w:rFonts w:hint="eastAsia"/>
          <w:lang w:eastAsia="zh-HK"/>
        </w:rPr>
        <w:t>限</w:t>
      </w:r>
      <w:r w:rsidRPr="008D1FA7">
        <w:t>定租金兩種</w:t>
      </w:r>
    </w:p>
    <w:p w:rsidR="001442FA" w:rsidRPr="008D1FA7" w:rsidRDefault="001442FA" w:rsidP="008D1FA7">
      <w:pPr>
        <w:pStyle w:val="a7"/>
        <w:spacing w:line="290" w:lineRule="exact"/>
      </w:pPr>
      <w:r w:rsidRPr="008D1FA7">
        <w:rPr>
          <w:rFonts w:hint="eastAsia"/>
        </w:rPr>
        <w:t></w:t>
      </w:r>
      <w:r w:rsidRPr="008D1FA7">
        <w:t>名目租金，指承租人每期支付予出租人之租金，加計押金或保證金、權利金及其他相關運用收益之總數</w:t>
      </w:r>
    </w:p>
    <w:p w:rsidR="001442FA" w:rsidRPr="008D1FA7" w:rsidRDefault="001442FA" w:rsidP="008D1FA7">
      <w:pPr>
        <w:pStyle w:val="a7"/>
        <w:spacing w:line="290" w:lineRule="exact"/>
      </w:pPr>
      <w:r w:rsidRPr="008D1FA7">
        <w:rPr>
          <w:rFonts w:hint="eastAsia"/>
        </w:rPr>
        <w:t></w:t>
      </w:r>
      <w:r w:rsidRPr="008D1FA7">
        <w:t>續訂租金與正常市場租金不同，</w:t>
      </w:r>
      <w:proofErr w:type="gramStart"/>
      <w:r w:rsidRPr="008D1FA7">
        <w:t>故續訂</w:t>
      </w:r>
      <w:proofErr w:type="gramEnd"/>
      <w:r w:rsidRPr="008D1FA7">
        <w:t>租金屬於</w:t>
      </w:r>
      <w:r w:rsidR="0017572D" w:rsidRPr="008D1FA7">
        <w:rPr>
          <w:rFonts w:hint="eastAsia"/>
          <w:lang w:eastAsia="zh-HK"/>
        </w:rPr>
        <w:t>限</w:t>
      </w:r>
      <w:r w:rsidRPr="008D1FA7">
        <w:t>定租金</w:t>
      </w:r>
    </w:p>
    <w:p w:rsidR="001442FA" w:rsidRPr="008D1FA7" w:rsidRDefault="001442FA" w:rsidP="008D1FA7">
      <w:pPr>
        <w:pStyle w:val="a7"/>
        <w:spacing w:line="290" w:lineRule="exact"/>
      </w:pPr>
      <w:proofErr w:type="gramStart"/>
      <w:r w:rsidRPr="008D1FA7">
        <w:rPr>
          <w:rFonts w:hint="eastAsia"/>
        </w:rPr>
        <w:t></w:t>
      </w:r>
      <w:r w:rsidRPr="008D1FA7">
        <w:t>積算法</w:t>
      </w:r>
      <w:proofErr w:type="gramEnd"/>
      <w:r w:rsidRPr="008D1FA7">
        <w:t>用於評估正常租金</w:t>
      </w:r>
    </w:p>
    <w:p w:rsidR="001442FA" w:rsidRPr="008D1FA7" w:rsidRDefault="001442FA" w:rsidP="008D1FA7">
      <w:pPr>
        <w:pStyle w:val="a"/>
        <w:spacing w:line="290" w:lineRule="exact"/>
      </w:pPr>
      <w:r w:rsidRPr="008D1FA7">
        <w:t>不動產估價技術規則對不動產估價方法運用的規定，下列何者錯誤？</w:t>
      </w:r>
    </w:p>
    <w:p w:rsidR="001442FA" w:rsidRPr="008D1FA7" w:rsidRDefault="001442FA" w:rsidP="008D1FA7">
      <w:pPr>
        <w:pStyle w:val="a7"/>
        <w:spacing w:line="290" w:lineRule="exact"/>
      </w:pPr>
      <w:r w:rsidRPr="008D1FA7">
        <w:rPr>
          <w:rFonts w:hint="eastAsia"/>
        </w:rPr>
        <w:t></w:t>
      </w:r>
      <w:r w:rsidRPr="008D1FA7">
        <w:t>不動產估價師應兼</w:t>
      </w:r>
      <w:proofErr w:type="gramStart"/>
      <w:r w:rsidRPr="008D1FA7">
        <w:t>採</w:t>
      </w:r>
      <w:proofErr w:type="gramEnd"/>
      <w:r w:rsidRPr="008D1FA7">
        <w:t>二種以上估價方法推算</w:t>
      </w:r>
      <w:proofErr w:type="gramStart"/>
      <w:r w:rsidRPr="008D1FA7">
        <w:t>勘估標</w:t>
      </w:r>
      <w:proofErr w:type="gramEnd"/>
      <w:r w:rsidRPr="008D1FA7">
        <w:t>的價格</w:t>
      </w:r>
    </w:p>
    <w:p w:rsidR="001442FA" w:rsidRPr="008D1FA7" w:rsidRDefault="001442FA" w:rsidP="008D1FA7">
      <w:pPr>
        <w:pStyle w:val="a7"/>
        <w:spacing w:line="290" w:lineRule="exact"/>
      </w:pPr>
      <w:r w:rsidRPr="008D1FA7">
        <w:rPr>
          <w:rFonts w:hint="eastAsia"/>
        </w:rPr>
        <w:t></w:t>
      </w:r>
      <w:r w:rsidRPr="008D1FA7">
        <w:t>不動產估價師應就不同估價方法估價所獲得之價格進行綜合比較，就其中金額顯著差異者重新檢討</w:t>
      </w:r>
    </w:p>
    <w:p w:rsidR="001442FA" w:rsidRPr="008D1FA7" w:rsidRDefault="001442FA" w:rsidP="008D1FA7">
      <w:pPr>
        <w:pStyle w:val="a7"/>
        <w:spacing w:line="290" w:lineRule="exact"/>
      </w:pPr>
      <w:r w:rsidRPr="008D1FA7">
        <w:rPr>
          <w:rFonts w:hint="eastAsia"/>
        </w:rPr>
        <w:t></w:t>
      </w:r>
      <w:r w:rsidRPr="008D1FA7">
        <w:t>評估證券化不動產清算價格時，</w:t>
      </w:r>
      <w:proofErr w:type="gramStart"/>
      <w:r w:rsidRPr="008D1FA7">
        <w:t>對於折</w:t>
      </w:r>
      <w:proofErr w:type="gramEnd"/>
      <w:r w:rsidRPr="008D1FA7">
        <w:t>現現金流量分析法之收益價格應賦予相對較大之權重</w:t>
      </w:r>
    </w:p>
    <w:p w:rsidR="001442FA" w:rsidRPr="008D1FA7" w:rsidRDefault="001442FA" w:rsidP="008D1FA7">
      <w:pPr>
        <w:pStyle w:val="a7"/>
        <w:spacing w:line="290" w:lineRule="exact"/>
      </w:pPr>
      <w:r w:rsidRPr="008D1FA7">
        <w:rPr>
          <w:rFonts w:hint="eastAsia"/>
        </w:rPr>
        <w:t></w:t>
      </w:r>
      <w:r w:rsidRPr="008D1FA7">
        <w:t>對於各方法試算價格應視不同價格所蒐集資料可信度及估價種類目的條件差異，考量價格形成因素之相近程度，決定</w:t>
      </w:r>
      <w:proofErr w:type="gramStart"/>
      <w:r w:rsidRPr="008D1FA7">
        <w:t>勘估標</w:t>
      </w:r>
      <w:proofErr w:type="gramEnd"/>
      <w:r w:rsidRPr="008D1FA7">
        <w:t>的價格，並將決定理由</w:t>
      </w:r>
      <w:proofErr w:type="gramStart"/>
      <w:r w:rsidRPr="008D1FA7">
        <w:t>詳予敘明</w:t>
      </w:r>
      <w:proofErr w:type="gramEnd"/>
    </w:p>
    <w:p w:rsidR="001442FA" w:rsidRPr="008D1FA7" w:rsidRDefault="001442FA" w:rsidP="00B72655">
      <w:pPr>
        <w:pStyle w:val="a"/>
        <w:spacing w:line="364" w:lineRule="exact"/>
      </w:pPr>
      <w:r w:rsidRPr="008D1FA7">
        <w:lastRenderedPageBreak/>
        <w:t>有關比較法的敘述下列何者錯誤？</w:t>
      </w:r>
    </w:p>
    <w:p w:rsidR="001442FA" w:rsidRPr="008D1FA7" w:rsidRDefault="001442FA" w:rsidP="00B72655">
      <w:pPr>
        <w:pStyle w:val="a7"/>
        <w:spacing w:line="364" w:lineRule="exact"/>
      </w:pPr>
      <w:r w:rsidRPr="008D1FA7">
        <w:rPr>
          <w:rFonts w:hint="eastAsia"/>
        </w:rPr>
        <w:t></w:t>
      </w:r>
      <w:r w:rsidRPr="008D1FA7">
        <w:t>比較標的價格經情況調整、價格日期調整、區域因素調整及個別因素調整後所獲得之價格稱為比較價格</w:t>
      </w:r>
    </w:p>
    <w:p w:rsidR="001442FA" w:rsidRPr="008D1FA7" w:rsidRDefault="001442FA" w:rsidP="00B72655">
      <w:pPr>
        <w:pStyle w:val="a7"/>
        <w:spacing w:line="364" w:lineRule="exact"/>
      </w:pPr>
      <w:r w:rsidRPr="008D1FA7">
        <w:rPr>
          <w:rFonts w:hint="eastAsia"/>
        </w:rPr>
        <w:t></w:t>
      </w:r>
      <w:proofErr w:type="gramStart"/>
      <w:r w:rsidRPr="008D1FA7">
        <w:t>比較法指以</w:t>
      </w:r>
      <w:proofErr w:type="gramEnd"/>
      <w:r w:rsidRPr="008D1FA7">
        <w:t>比較標的價格為基礎，經比較、分析及調整等，以推算</w:t>
      </w:r>
      <w:proofErr w:type="gramStart"/>
      <w:r w:rsidRPr="008D1FA7">
        <w:t>勘估標</w:t>
      </w:r>
      <w:proofErr w:type="gramEnd"/>
      <w:r w:rsidRPr="008D1FA7">
        <w:t>的價格之方法</w:t>
      </w:r>
    </w:p>
    <w:p w:rsidR="001442FA" w:rsidRPr="008D1FA7" w:rsidRDefault="001442FA" w:rsidP="00B72655">
      <w:pPr>
        <w:pStyle w:val="a7"/>
        <w:spacing w:line="364" w:lineRule="exact"/>
      </w:pPr>
      <w:r w:rsidRPr="008D1FA7">
        <w:rPr>
          <w:rFonts w:hint="eastAsia"/>
        </w:rPr>
        <w:t></w:t>
      </w:r>
      <w:r w:rsidRPr="008D1FA7">
        <w:t>價格日期調整是指比較標的之交易日期與</w:t>
      </w:r>
      <w:proofErr w:type="gramStart"/>
      <w:r w:rsidRPr="008D1FA7">
        <w:t>勘估標</w:t>
      </w:r>
      <w:proofErr w:type="gramEnd"/>
      <w:r w:rsidRPr="008D1FA7">
        <w:t>的之價格日期因時間之差異，致價格水準發生變動，應以適當之變動率或變動金額，將比較標的價格調整為</w:t>
      </w:r>
      <w:proofErr w:type="gramStart"/>
      <w:r w:rsidRPr="008D1FA7">
        <w:t>勘估標</w:t>
      </w:r>
      <w:proofErr w:type="gramEnd"/>
      <w:r w:rsidRPr="008D1FA7">
        <w:t>的價格日期之價格</w:t>
      </w:r>
    </w:p>
    <w:p w:rsidR="001442FA" w:rsidRPr="008D1FA7" w:rsidRDefault="001442FA" w:rsidP="00B72655">
      <w:pPr>
        <w:pStyle w:val="a7"/>
        <w:spacing w:line="364" w:lineRule="exact"/>
      </w:pPr>
      <w:r w:rsidRPr="008D1FA7">
        <w:rPr>
          <w:rFonts w:hint="eastAsia"/>
        </w:rPr>
        <w:t></w:t>
      </w:r>
      <w:r w:rsidRPr="008D1FA7">
        <w:t>比較標的與</w:t>
      </w:r>
      <w:proofErr w:type="gramStart"/>
      <w:r w:rsidRPr="008D1FA7">
        <w:t>勘估標</w:t>
      </w:r>
      <w:proofErr w:type="gramEnd"/>
      <w:r w:rsidRPr="008D1FA7">
        <w:t>的不在同一近鄰地區內時，為將比較標的之價格轉化為與</w:t>
      </w:r>
      <w:proofErr w:type="gramStart"/>
      <w:r w:rsidRPr="008D1FA7">
        <w:t>勘估標</w:t>
      </w:r>
      <w:proofErr w:type="gramEnd"/>
      <w:r w:rsidRPr="008D1FA7">
        <w:t>的同一近鄰地區內之價格水準的調整稱為區域因素調整</w:t>
      </w:r>
    </w:p>
    <w:p w:rsidR="001442FA" w:rsidRPr="008D1FA7" w:rsidRDefault="001442FA" w:rsidP="00B72655">
      <w:pPr>
        <w:pStyle w:val="a"/>
        <w:spacing w:line="364" w:lineRule="exact"/>
      </w:pPr>
      <w:r w:rsidRPr="008D1FA7">
        <w:t>不動產估價技術規則第</w:t>
      </w:r>
      <w:r w:rsidRPr="008D1FA7">
        <w:t>26</w:t>
      </w:r>
      <w:r w:rsidRPr="008D1FA7">
        <w:t>條第</w:t>
      </w:r>
      <w:r w:rsidR="00310057">
        <w:rPr>
          <w:rFonts w:hint="eastAsia"/>
        </w:rPr>
        <w:t>1</w:t>
      </w:r>
      <w:r w:rsidRPr="008D1FA7">
        <w:t>項：經比較調整後求得之</w:t>
      </w:r>
      <w:proofErr w:type="gramStart"/>
      <w:r w:rsidRPr="008D1FA7">
        <w:t>勘估標</w:t>
      </w:r>
      <w:proofErr w:type="gramEnd"/>
      <w:r w:rsidRPr="008D1FA7">
        <w:t>的試算價格，應就價格偏高或偏低者重新檢討，經檢討確認適當合理者，始得作為決定比較價格之基礎。檢討後試算價格之間差距仍達百分之二十以上者，應排除該試算價格之適用。若比較標的一、二、三之試算價格分別為</w:t>
      </w:r>
      <w:r w:rsidRPr="008D1FA7">
        <w:t>79</w:t>
      </w:r>
      <w:r w:rsidRPr="008D1FA7">
        <w:t>萬元</w:t>
      </w:r>
      <w:r w:rsidRPr="008D1FA7">
        <w:t>/</w:t>
      </w:r>
      <w:r w:rsidRPr="008D1FA7">
        <w:t>坪，</w:t>
      </w:r>
      <w:r w:rsidRPr="008D1FA7">
        <w:t>77</w:t>
      </w:r>
      <w:r w:rsidRPr="008D1FA7">
        <w:t>萬元</w:t>
      </w:r>
      <w:r w:rsidRPr="008D1FA7">
        <w:t>/</w:t>
      </w:r>
      <w:r w:rsidRPr="008D1FA7">
        <w:t>坪及</w:t>
      </w:r>
      <w:r w:rsidRPr="008D1FA7">
        <w:t>95</w:t>
      </w:r>
      <w:r w:rsidRPr="008D1FA7">
        <w:t>萬元</w:t>
      </w:r>
      <w:r w:rsidRPr="008D1FA7">
        <w:t>/</w:t>
      </w:r>
      <w:r w:rsidRPr="008D1FA7">
        <w:t>坪，下</w:t>
      </w:r>
      <w:r w:rsidR="00C76B36" w:rsidRPr="008D1FA7">
        <w:rPr>
          <w:rFonts w:hint="eastAsia"/>
          <w:lang w:eastAsia="zh-HK"/>
        </w:rPr>
        <w:t>列</w:t>
      </w:r>
      <w:r w:rsidRPr="008D1FA7">
        <w:t>敘述何者正確？</w:t>
      </w:r>
    </w:p>
    <w:p w:rsidR="001442FA" w:rsidRPr="008D1FA7" w:rsidRDefault="001442FA" w:rsidP="00B72655">
      <w:pPr>
        <w:pStyle w:val="a7"/>
        <w:spacing w:line="364" w:lineRule="exact"/>
      </w:pPr>
      <w:r w:rsidRPr="008D1FA7">
        <w:rPr>
          <w:rFonts w:hint="eastAsia"/>
        </w:rPr>
        <w:t></w:t>
      </w:r>
      <w:r w:rsidRPr="008D1FA7">
        <w:t>三個試算價格之間皆符合排除條件</w:t>
      </w:r>
      <w:r w:rsidR="0023308F" w:rsidRPr="008D1FA7">
        <w:tab/>
      </w:r>
      <w:r w:rsidRPr="008D1FA7">
        <w:rPr>
          <w:rFonts w:hint="eastAsia"/>
        </w:rPr>
        <w:t></w:t>
      </w:r>
      <w:r w:rsidRPr="008D1FA7">
        <w:t>三個試算價格之間皆不符合排除條件</w:t>
      </w:r>
    </w:p>
    <w:p w:rsidR="001442FA" w:rsidRPr="008D1FA7" w:rsidRDefault="001442FA" w:rsidP="00B72655">
      <w:pPr>
        <w:pStyle w:val="a7"/>
        <w:spacing w:line="364" w:lineRule="exact"/>
      </w:pPr>
      <w:r w:rsidRPr="008D1FA7">
        <w:rPr>
          <w:rFonts w:hint="eastAsia"/>
        </w:rPr>
        <w:t></w:t>
      </w:r>
      <w:r w:rsidRPr="008D1FA7">
        <w:t>比較標的</w:t>
      </w:r>
      <w:proofErr w:type="gramStart"/>
      <w:r w:rsidRPr="008D1FA7">
        <w:t>一</w:t>
      </w:r>
      <w:proofErr w:type="gramEnd"/>
      <w:r w:rsidRPr="008D1FA7">
        <w:t>與三之間符合排除條件</w:t>
      </w:r>
      <w:r w:rsidR="0023308F" w:rsidRPr="008D1FA7">
        <w:tab/>
      </w:r>
      <w:r w:rsidRPr="008D1FA7">
        <w:rPr>
          <w:rFonts w:hint="eastAsia"/>
        </w:rPr>
        <w:t></w:t>
      </w:r>
      <w:r w:rsidRPr="008D1FA7">
        <w:t>比較標的二與三之間符合排除條件</w:t>
      </w:r>
    </w:p>
    <w:p w:rsidR="001442FA" w:rsidRPr="008D1FA7" w:rsidRDefault="001442FA" w:rsidP="00B72655">
      <w:pPr>
        <w:pStyle w:val="a"/>
        <w:spacing w:line="364" w:lineRule="exact"/>
      </w:pPr>
      <w:r w:rsidRPr="008D1FA7">
        <w:t>下列何者非屬營造或施工費的內</w:t>
      </w:r>
      <w:r w:rsidR="00C76B36" w:rsidRPr="008D1FA7">
        <w:rPr>
          <w:rFonts w:hint="eastAsia"/>
          <w:lang w:eastAsia="zh-HK"/>
        </w:rPr>
        <w:t>含</w:t>
      </w:r>
      <w:r w:rsidRPr="008D1FA7">
        <w:t>項目</w:t>
      </w:r>
      <w:r w:rsidR="0066092E">
        <w:t>？</w:t>
      </w:r>
    </w:p>
    <w:p w:rsidR="00310057" w:rsidRDefault="001442FA" w:rsidP="00B72655">
      <w:pPr>
        <w:pStyle w:val="a7"/>
        <w:spacing w:line="364" w:lineRule="exact"/>
      </w:pPr>
      <w:r w:rsidRPr="008D1FA7">
        <w:rPr>
          <w:rFonts w:hint="eastAsia"/>
        </w:rPr>
        <w:t></w:t>
      </w:r>
      <w:r w:rsidRPr="008D1FA7">
        <w:t>直接人工費</w:t>
      </w:r>
      <w:r w:rsidR="0023308F" w:rsidRPr="008D1FA7">
        <w:tab/>
      </w:r>
      <w:r w:rsidR="00310057">
        <w:tab/>
      </w:r>
      <w:r w:rsidRPr="008D1FA7">
        <w:rPr>
          <w:rFonts w:hint="eastAsia"/>
        </w:rPr>
        <w:t></w:t>
      </w:r>
      <w:r w:rsidRPr="008D1FA7">
        <w:t>間接材料費</w:t>
      </w:r>
    </w:p>
    <w:p w:rsidR="001442FA" w:rsidRPr="008D1FA7" w:rsidRDefault="001442FA" w:rsidP="00B72655">
      <w:pPr>
        <w:pStyle w:val="a7"/>
        <w:spacing w:line="364" w:lineRule="exact"/>
      </w:pPr>
      <w:r w:rsidRPr="008D1FA7">
        <w:rPr>
          <w:rFonts w:hint="eastAsia"/>
        </w:rPr>
        <w:t></w:t>
      </w:r>
      <w:r w:rsidRPr="008D1FA7">
        <w:t>開發商的合理利潤</w:t>
      </w:r>
      <w:r w:rsidR="0023308F" w:rsidRPr="008D1FA7">
        <w:tab/>
      </w:r>
      <w:r w:rsidR="00310057">
        <w:tab/>
      </w:r>
      <w:r w:rsidRPr="008D1FA7">
        <w:rPr>
          <w:rFonts w:hint="eastAsia"/>
        </w:rPr>
        <w:t></w:t>
      </w:r>
      <w:r w:rsidRPr="008D1FA7">
        <w:t>資本利息</w:t>
      </w:r>
    </w:p>
    <w:p w:rsidR="001442FA" w:rsidRPr="008D1FA7" w:rsidRDefault="001442FA" w:rsidP="00B72655">
      <w:pPr>
        <w:pStyle w:val="a"/>
        <w:spacing w:line="364" w:lineRule="exact"/>
      </w:pPr>
      <w:r w:rsidRPr="008D1FA7">
        <w:t>有關營造或施工費的敘述何者錯誤？</w:t>
      </w:r>
    </w:p>
    <w:p w:rsidR="001442FA" w:rsidRPr="008D1FA7" w:rsidRDefault="001442FA" w:rsidP="00B72655">
      <w:pPr>
        <w:pStyle w:val="a7"/>
        <w:spacing w:line="364" w:lineRule="exact"/>
      </w:pPr>
      <w:r w:rsidRPr="008D1FA7">
        <w:rPr>
          <w:rFonts w:hint="eastAsia"/>
        </w:rPr>
        <w:t></w:t>
      </w:r>
      <w:r w:rsidRPr="008D1FA7">
        <w:t>營造或施工費屬於建物總成本的一部分，</w:t>
      </w:r>
      <w:proofErr w:type="gramStart"/>
      <w:r w:rsidRPr="008D1FA7">
        <w:t>房屋愈舊</w:t>
      </w:r>
      <w:proofErr w:type="gramEnd"/>
      <w:r w:rsidRPr="008D1FA7">
        <w:t>，營造或施工費就愈低</w:t>
      </w:r>
    </w:p>
    <w:p w:rsidR="001442FA" w:rsidRPr="008D1FA7" w:rsidRDefault="001442FA" w:rsidP="00B72655">
      <w:pPr>
        <w:pStyle w:val="a7"/>
        <w:spacing w:line="364" w:lineRule="exact"/>
      </w:pPr>
      <w:r w:rsidRPr="008D1FA7">
        <w:rPr>
          <w:rFonts w:hint="eastAsia"/>
        </w:rPr>
        <w:t></w:t>
      </w:r>
      <w:proofErr w:type="gramStart"/>
      <w:r w:rsidRPr="008D1FA7">
        <w:t>勘估標</w:t>
      </w:r>
      <w:proofErr w:type="gramEnd"/>
      <w:r w:rsidRPr="008D1FA7">
        <w:t>的之營造或施工費，得按直接法或間接法擇</w:t>
      </w:r>
      <w:proofErr w:type="gramStart"/>
      <w:r w:rsidRPr="008D1FA7">
        <w:t>一</w:t>
      </w:r>
      <w:proofErr w:type="gramEnd"/>
      <w:r w:rsidRPr="008D1FA7">
        <w:t>求取之。功能性退化造成的折舊屬於房屋折舊的一部分</w:t>
      </w:r>
    </w:p>
    <w:p w:rsidR="001442FA" w:rsidRPr="008D1FA7" w:rsidRDefault="001442FA" w:rsidP="00B72655">
      <w:pPr>
        <w:pStyle w:val="a7"/>
        <w:spacing w:line="364" w:lineRule="exact"/>
      </w:pPr>
      <w:r w:rsidRPr="008D1FA7">
        <w:rPr>
          <w:rFonts w:hint="eastAsia"/>
        </w:rPr>
        <w:t></w:t>
      </w:r>
      <w:r w:rsidRPr="008D1FA7">
        <w:t>淨計法屬於直接法的一種，是指就</w:t>
      </w:r>
      <w:proofErr w:type="gramStart"/>
      <w:r w:rsidRPr="008D1FA7">
        <w:t>勘估標</w:t>
      </w:r>
      <w:proofErr w:type="gramEnd"/>
      <w:r w:rsidRPr="008D1FA7">
        <w:t>的所需要各種建築材料及人工之數量，逐一乘以價格日期當時該建築材料之單價及人工工資，並加計管理費、稅捐、資本利息及利潤</w:t>
      </w:r>
    </w:p>
    <w:p w:rsidR="001442FA" w:rsidRPr="008D1FA7" w:rsidRDefault="001442FA" w:rsidP="00B72655">
      <w:pPr>
        <w:pStyle w:val="a7"/>
        <w:spacing w:line="364" w:lineRule="exact"/>
      </w:pPr>
      <w:r w:rsidRPr="008D1FA7">
        <w:rPr>
          <w:rFonts w:hint="eastAsia"/>
        </w:rPr>
        <w:t></w:t>
      </w:r>
      <w:r w:rsidRPr="008D1FA7">
        <w:t>單位工程法也屬於直接法，係以建築細部工程之各項目單價乘以該工程施工數量，並合計之</w:t>
      </w:r>
    </w:p>
    <w:p w:rsidR="001442FA" w:rsidRPr="008D1FA7" w:rsidRDefault="001442FA" w:rsidP="00B72655">
      <w:pPr>
        <w:pStyle w:val="a"/>
        <w:spacing w:line="364" w:lineRule="exact"/>
      </w:pPr>
      <w:r w:rsidRPr="008D1FA7">
        <w:t>中央銀行理監事會於</w:t>
      </w:r>
      <w:r w:rsidRPr="008D1FA7">
        <w:t>113</w:t>
      </w:r>
      <w:r w:rsidRPr="008D1FA7">
        <w:t>年第</w:t>
      </w:r>
      <w:r w:rsidRPr="008D1FA7">
        <w:t>3</w:t>
      </w:r>
      <w:r w:rsidRPr="008D1FA7">
        <w:t>季會議決議調升存款準備率及調整選擇性信用管制措施，此項宣布可能會影響不動產市場與價值，此為影響不動產價值之何種因素？</w:t>
      </w:r>
    </w:p>
    <w:p w:rsidR="001442FA" w:rsidRPr="008D1FA7" w:rsidRDefault="001442FA" w:rsidP="00B72655">
      <w:pPr>
        <w:pStyle w:val="a7"/>
        <w:spacing w:line="364" w:lineRule="exact"/>
      </w:pPr>
      <w:r w:rsidRPr="008D1FA7">
        <w:rPr>
          <w:rFonts w:hint="eastAsia"/>
        </w:rPr>
        <w:t></w:t>
      </w:r>
      <w:r w:rsidRPr="008D1FA7">
        <w:t>一般因素</w:t>
      </w:r>
      <w:r w:rsidR="0023308F" w:rsidRPr="008D1FA7">
        <w:tab/>
      </w:r>
      <w:r w:rsidRPr="008D1FA7">
        <w:rPr>
          <w:rFonts w:hint="eastAsia"/>
        </w:rPr>
        <w:t></w:t>
      </w:r>
      <w:r w:rsidRPr="008D1FA7">
        <w:t>情況因素</w:t>
      </w:r>
      <w:r w:rsidR="0023308F" w:rsidRPr="008D1FA7">
        <w:tab/>
      </w:r>
      <w:r w:rsidRPr="008D1FA7">
        <w:rPr>
          <w:rFonts w:hint="eastAsia"/>
        </w:rPr>
        <w:t></w:t>
      </w:r>
      <w:r w:rsidRPr="008D1FA7">
        <w:t>區域因素</w:t>
      </w:r>
      <w:r w:rsidR="0023308F" w:rsidRPr="008D1FA7">
        <w:tab/>
      </w:r>
      <w:r w:rsidRPr="008D1FA7">
        <w:rPr>
          <w:rFonts w:hint="eastAsia"/>
        </w:rPr>
        <w:t></w:t>
      </w:r>
      <w:r w:rsidRPr="008D1FA7">
        <w:t>個別因素</w:t>
      </w:r>
    </w:p>
    <w:p w:rsidR="001442FA" w:rsidRPr="008D1FA7" w:rsidRDefault="001442FA" w:rsidP="00B72655">
      <w:pPr>
        <w:pStyle w:val="a"/>
        <w:spacing w:line="364" w:lineRule="exact"/>
      </w:pPr>
      <w:r w:rsidRPr="008D1FA7">
        <w:t>下列對於有效總收入與總收入之間關係的敘述何者正確？</w:t>
      </w:r>
    </w:p>
    <w:p w:rsidR="001442FA" w:rsidRPr="008D1FA7" w:rsidRDefault="001442FA" w:rsidP="00B72655">
      <w:pPr>
        <w:pStyle w:val="a7"/>
        <w:spacing w:line="364" w:lineRule="exact"/>
      </w:pPr>
      <w:r w:rsidRPr="008D1FA7">
        <w:rPr>
          <w:rFonts w:hint="eastAsia"/>
        </w:rPr>
        <w:t></w:t>
      </w:r>
      <w:r w:rsidRPr="008D1FA7">
        <w:t>總收入必定大於或等於有效總收入</w:t>
      </w:r>
    </w:p>
    <w:p w:rsidR="001442FA" w:rsidRPr="008D1FA7" w:rsidRDefault="001442FA" w:rsidP="00B72655">
      <w:pPr>
        <w:pStyle w:val="a7"/>
        <w:spacing w:line="364" w:lineRule="exact"/>
      </w:pPr>
      <w:r w:rsidRPr="008D1FA7">
        <w:rPr>
          <w:rFonts w:hint="eastAsia"/>
        </w:rPr>
        <w:t></w:t>
      </w:r>
      <w:r w:rsidRPr="008D1FA7">
        <w:t>有效總</w:t>
      </w:r>
      <w:r w:rsidR="002D7257">
        <w:rPr>
          <w:rFonts w:hint="eastAsia"/>
          <w:lang w:eastAsia="zh-HK"/>
        </w:rPr>
        <w:t>收</w:t>
      </w:r>
      <w:r w:rsidRPr="008D1FA7">
        <w:t>入與總收入只是說法上不同，兩者在實質的意義上一樣</w:t>
      </w:r>
    </w:p>
    <w:p w:rsidR="001442FA" w:rsidRPr="008D1FA7" w:rsidRDefault="001442FA" w:rsidP="00B72655">
      <w:pPr>
        <w:pStyle w:val="a7"/>
        <w:spacing w:line="364" w:lineRule="exact"/>
      </w:pPr>
      <w:r w:rsidRPr="008D1FA7">
        <w:rPr>
          <w:rFonts w:hint="eastAsia"/>
        </w:rPr>
        <w:t></w:t>
      </w:r>
      <w:r w:rsidRPr="008D1FA7">
        <w:t>總收入減去總費用等於淨收益</w:t>
      </w:r>
    </w:p>
    <w:p w:rsidR="001442FA" w:rsidRPr="008D1FA7" w:rsidRDefault="001442FA" w:rsidP="00B72655">
      <w:pPr>
        <w:pStyle w:val="a7"/>
        <w:spacing w:line="364" w:lineRule="exact"/>
      </w:pPr>
      <w:r w:rsidRPr="008D1FA7">
        <w:rPr>
          <w:rFonts w:hint="eastAsia"/>
        </w:rPr>
        <w:t></w:t>
      </w:r>
      <w:r w:rsidRPr="008D1FA7">
        <w:t>總收入</w:t>
      </w:r>
      <w:r w:rsidRPr="008D1FA7">
        <w:t>=</w:t>
      </w:r>
      <w:r w:rsidRPr="008D1FA7">
        <w:t>有效總收入</w:t>
      </w:r>
      <w:r w:rsidRPr="008D1FA7">
        <w:t>+</w:t>
      </w:r>
      <w:r w:rsidRPr="008D1FA7">
        <w:t>總費用</w:t>
      </w:r>
    </w:p>
    <w:p w:rsidR="001442FA" w:rsidRPr="008D1FA7" w:rsidRDefault="001442FA" w:rsidP="00B72655">
      <w:pPr>
        <w:pStyle w:val="a"/>
        <w:spacing w:line="364" w:lineRule="exact"/>
      </w:pPr>
      <w:r w:rsidRPr="008D1FA7">
        <w:t>收益資本化率決定的方法中與銀行貸款成數相關的是</w:t>
      </w:r>
      <w:r w:rsidR="004E2885" w:rsidRPr="008D1FA7">
        <w:t>那</w:t>
      </w:r>
      <w:r w:rsidRPr="008D1FA7">
        <w:t>一個方法？</w:t>
      </w:r>
    </w:p>
    <w:p w:rsidR="001442FA" w:rsidRPr="008D1FA7" w:rsidRDefault="001442FA" w:rsidP="00B72655">
      <w:pPr>
        <w:pStyle w:val="a7"/>
        <w:spacing w:line="364" w:lineRule="exact"/>
      </w:pPr>
      <w:r w:rsidRPr="008D1FA7">
        <w:rPr>
          <w:rFonts w:hint="eastAsia"/>
        </w:rPr>
        <w:t></w:t>
      </w:r>
      <w:r w:rsidRPr="008D1FA7">
        <w:t>市場萃取法</w:t>
      </w:r>
      <w:r w:rsidR="0023308F" w:rsidRPr="008D1FA7">
        <w:tab/>
      </w:r>
      <w:r w:rsidRPr="008D1FA7">
        <w:rPr>
          <w:rFonts w:hint="eastAsia"/>
        </w:rPr>
        <w:t></w:t>
      </w:r>
      <w:r w:rsidRPr="008D1FA7">
        <w:t>有效總收入乘數法</w:t>
      </w:r>
      <w:r w:rsidR="0023308F" w:rsidRPr="008D1FA7">
        <w:tab/>
      </w:r>
      <w:r w:rsidRPr="008D1FA7">
        <w:rPr>
          <w:rFonts w:hint="eastAsia"/>
        </w:rPr>
        <w:t></w:t>
      </w:r>
      <w:r w:rsidRPr="008D1FA7">
        <w:t>債務保障比率法</w:t>
      </w:r>
      <w:r w:rsidR="0023308F" w:rsidRPr="008D1FA7">
        <w:tab/>
      </w:r>
      <w:r w:rsidRPr="008D1FA7">
        <w:rPr>
          <w:rFonts w:hint="eastAsia"/>
        </w:rPr>
        <w:t></w:t>
      </w:r>
      <w:r w:rsidRPr="008D1FA7">
        <w:t>風險</w:t>
      </w:r>
      <w:proofErr w:type="gramStart"/>
      <w:r w:rsidRPr="008D1FA7">
        <w:t>溢酬法</w:t>
      </w:r>
      <w:proofErr w:type="gramEnd"/>
    </w:p>
    <w:p w:rsidR="001442FA" w:rsidRPr="008D1FA7" w:rsidRDefault="00602C6C" w:rsidP="00B72655">
      <w:pPr>
        <w:pStyle w:val="a"/>
        <w:spacing w:line="364" w:lineRule="exact"/>
      </w:pPr>
      <w:r w:rsidRPr="008D1FA7">
        <w:rPr>
          <w:rFonts w:hint="eastAsia"/>
          <w:lang w:eastAsia="zh-HK"/>
        </w:rPr>
        <w:t>有</w:t>
      </w:r>
      <w:r w:rsidR="001442FA" w:rsidRPr="008D1FA7">
        <w:t>關收益法的公式</w:t>
      </w:r>
      <w:r w:rsidRPr="008D1FA7">
        <w:t>，</w:t>
      </w:r>
      <w:r w:rsidR="001442FA" w:rsidRPr="008D1FA7">
        <w:t>下列何者</w:t>
      </w:r>
      <w:r w:rsidRPr="008D1FA7">
        <w:rPr>
          <w:rFonts w:hint="eastAsia"/>
          <w:lang w:eastAsia="zh-HK"/>
        </w:rPr>
        <w:t>錯</w:t>
      </w:r>
      <w:r w:rsidR="001442FA" w:rsidRPr="008D1FA7">
        <w:t>誤？</w:t>
      </w:r>
    </w:p>
    <w:p w:rsidR="001442FA" w:rsidRPr="008D1FA7" w:rsidRDefault="001442FA" w:rsidP="00B72655">
      <w:pPr>
        <w:pStyle w:val="a7"/>
        <w:spacing w:line="364" w:lineRule="exact"/>
      </w:pPr>
      <w:r w:rsidRPr="008D1FA7">
        <w:rPr>
          <w:rFonts w:hint="eastAsia"/>
        </w:rPr>
        <w:t></w:t>
      </w:r>
      <w:r w:rsidRPr="008D1FA7">
        <w:t>淨收益未扣除折舊</w:t>
      </w:r>
      <w:proofErr w:type="gramStart"/>
      <w:r w:rsidRPr="008D1FA7">
        <w:t>提存費者</w:t>
      </w:r>
      <w:proofErr w:type="gramEnd"/>
      <w:r w:rsidRPr="008D1FA7">
        <w:t>，建物收益價格＝建物淨收益／建物收益資本化率</w:t>
      </w:r>
    </w:p>
    <w:p w:rsidR="001442FA" w:rsidRPr="008D1FA7" w:rsidRDefault="001442FA" w:rsidP="002D7257">
      <w:pPr>
        <w:pStyle w:val="a7"/>
        <w:spacing w:line="364" w:lineRule="exact"/>
      </w:pPr>
      <w:r w:rsidRPr="008D1FA7">
        <w:rPr>
          <w:rFonts w:hint="eastAsia"/>
        </w:rPr>
        <w:t></w:t>
      </w:r>
      <w:r w:rsidRPr="008D1FA7">
        <w:t>直接資本化法之收益價格＝</w:t>
      </w:r>
      <w:proofErr w:type="gramStart"/>
      <w:r w:rsidRPr="008D1FA7">
        <w:t>勘估標</w:t>
      </w:r>
      <w:proofErr w:type="gramEnd"/>
      <w:r w:rsidRPr="008D1FA7">
        <w:t>的未來平均一年期間之客觀淨收益</w:t>
      </w:r>
      <w:r w:rsidR="002D7257" w:rsidRPr="008D1FA7">
        <w:t>／</w:t>
      </w:r>
      <w:r w:rsidRPr="008D1FA7">
        <w:t>收益資本化率</w:t>
      </w:r>
    </w:p>
    <w:p w:rsidR="001442FA" w:rsidRPr="008D1FA7" w:rsidRDefault="001442FA" w:rsidP="000B5D90">
      <w:pPr>
        <w:pStyle w:val="a7"/>
        <w:spacing w:line="364" w:lineRule="exact"/>
      </w:pPr>
      <w:r w:rsidRPr="008D1FA7">
        <w:rPr>
          <w:rFonts w:hint="eastAsia"/>
        </w:rPr>
        <w:t></w:t>
      </w:r>
      <w:r w:rsidRPr="008D1FA7">
        <w:t>地上有建物者，土地收益價格＝（房地淨收益－建物淨收益）／土地收益資本化率</w:t>
      </w:r>
    </w:p>
    <w:p w:rsidR="001442FA" w:rsidRPr="008D1FA7" w:rsidRDefault="001442FA" w:rsidP="00B72655">
      <w:pPr>
        <w:pStyle w:val="a7"/>
        <w:spacing w:line="364" w:lineRule="exact"/>
      </w:pPr>
      <w:r w:rsidRPr="008D1FA7">
        <w:rPr>
          <w:rFonts w:hint="eastAsia"/>
        </w:rPr>
        <w:t></w:t>
      </w:r>
      <w:r w:rsidRPr="008D1FA7">
        <w:t>淨收益已扣除折舊</w:t>
      </w:r>
      <w:proofErr w:type="gramStart"/>
      <w:r w:rsidRPr="008D1FA7">
        <w:t>提存費者</w:t>
      </w:r>
      <w:proofErr w:type="gramEnd"/>
      <w:r w:rsidRPr="008D1FA7">
        <w:t>，房地綜合收益資本化率＝土地收益資本化率</w:t>
      </w:r>
      <w:r w:rsidRPr="008D1FA7">
        <w:t>×</w:t>
      </w:r>
      <w:r w:rsidRPr="008D1FA7">
        <w:t>土地價值比率＋建物收益資本化率</w:t>
      </w:r>
      <w:r w:rsidRPr="008D1FA7">
        <w:t>×</w:t>
      </w:r>
      <w:r w:rsidRPr="008D1FA7">
        <w:t>建物價值比率</w:t>
      </w:r>
    </w:p>
    <w:p w:rsidR="001442FA" w:rsidRPr="008D1FA7" w:rsidRDefault="00602C6C" w:rsidP="008D1FA7">
      <w:pPr>
        <w:pStyle w:val="a"/>
        <w:spacing w:line="326" w:lineRule="exact"/>
      </w:pPr>
      <w:r w:rsidRPr="008D1FA7">
        <w:rPr>
          <w:rFonts w:hint="eastAsia"/>
          <w:lang w:eastAsia="zh-HK"/>
        </w:rPr>
        <w:lastRenderedPageBreak/>
        <w:t>有</w:t>
      </w:r>
      <w:r w:rsidRPr="008D1FA7">
        <w:t>關</w:t>
      </w:r>
      <w:proofErr w:type="gramStart"/>
      <w:r w:rsidR="001442FA" w:rsidRPr="008D1FA7">
        <w:t>特殊宗</w:t>
      </w:r>
      <w:proofErr w:type="gramEnd"/>
      <w:r w:rsidR="001442FA" w:rsidRPr="008D1FA7">
        <w:t>地估價敘述</w:t>
      </w:r>
      <w:r w:rsidRPr="008D1FA7">
        <w:t>，</w:t>
      </w:r>
      <w:r w:rsidR="001442FA" w:rsidRPr="008D1FA7">
        <w:t>下列何者錯誤？</w:t>
      </w:r>
    </w:p>
    <w:p w:rsidR="001442FA" w:rsidRPr="008D1FA7" w:rsidRDefault="001442FA" w:rsidP="008D1FA7">
      <w:pPr>
        <w:pStyle w:val="a7"/>
        <w:spacing w:line="326" w:lineRule="exact"/>
      </w:pPr>
      <w:r w:rsidRPr="008D1FA7">
        <w:rPr>
          <w:rFonts w:hint="eastAsia"/>
        </w:rPr>
        <w:t></w:t>
      </w:r>
      <w:r w:rsidRPr="008D1FA7">
        <w:t>農場或牧場之估價，以比較法估價為原則</w:t>
      </w:r>
    </w:p>
    <w:p w:rsidR="001442FA" w:rsidRPr="008D1FA7" w:rsidRDefault="001442FA" w:rsidP="008D1FA7">
      <w:pPr>
        <w:pStyle w:val="a7"/>
        <w:spacing w:line="326" w:lineRule="exact"/>
      </w:pPr>
      <w:r w:rsidRPr="008D1FA7">
        <w:rPr>
          <w:rFonts w:hint="eastAsia"/>
        </w:rPr>
        <w:t></w:t>
      </w:r>
      <w:r w:rsidRPr="008D1FA7">
        <w:t>公共設施用地及公共設施保留地之估價，應考慮政府徵收土地之可能價格評估之</w:t>
      </w:r>
    </w:p>
    <w:p w:rsidR="001442FA" w:rsidRPr="008D1FA7" w:rsidRDefault="001442FA" w:rsidP="008D1FA7">
      <w:pPr>
        <w:pStyle w:val="a7"/>
        <w:spacing w:line="326" w:lineRule="exact"/>
      </w:pPr>
      <w:r w:rsidRPr="008D1FA7">
        <w:rPr>
          <w:rFonts w:hint="eastAsia"/>
        </w:rPr>
        <w:t></w:t>
      </w:r>
      <w:r w:rsidRPr="008D1FA7">
        <w:t>高爾夫球場之估價，應考慮會員制度、球場設施、開發成本、收益及營運費用等因素</w:t>
      </w:r>
    </w:p>
    <w:p w:rsidR="001442FA" w:rsidRPr="008D1FA7" w:rsidRDefault="001442FA" w:rsidP="008D1FA7">
      <w:pPr>
        <w:pStyle w:val="a7"/>
        <w:spacing w:line="326" w:lineRule="exact"/>
      </w:pPr>
      <w:r w:rsidRPr="008D1FA7">
        <w:rPr>
          <w:rFonts w:hint="eastAsia"/>
        </w:rPr>
        <w:t></w:t>
      </w:r>
      <w:r w:rsidRPr="008D1FA7">
        <w:t>鹽田之估價無買賣實例者，得以附近土地價格為基礎，考慮其日照、通風、位置及形狀等差異，比較推估之</w:t>
      </w:r>
    </w:p>
    <w:p w:rsidR="001442FA" w:rsidRPr="008D1FA7" w:rsidRDefault="001442FA" w:rsidP="008D1FA7">
      <w:pPr>
        <w:pStyle w:val="a"/>
        <w:spacing w:line="326" w:lineRule="exact"/>
      </w:pPr>
      <w:r w:rsidRPr="008D1FA7">
        <w:t>有關權利估價敘述</w:t>
      </w:r>
      <w:r w:rsidR="00602C6C" w:rsidRPr="008D1FA7">
        <w:t>，</w:t>
      </w:r>
      <w:r w:rsidRPr="008D1FA7">
        <w:t>下列何者正確？</w:t>
      </w:r>
    </w:p>
    <w:p w:rsidR="001442FA" w:rsidRPr="008D1FA7" w:rsidRDefault="001442FA" w:rsidP="008D1FA7">
      <w:pPr>
        <w:pStyle w:val="a7"/>
        <w:spacing w:line="326" w:lineRule="exact"/>
      </w:pPr>
      <w:r w:rsidRPr="008D1FA7">
        <w:rPr>
          <w:rFonts w:hint="eastAsia"/>
        </w:rPr>
        <w:t></w:t>
      </w:r>
      <w:r w:rsidRPr="008D1FA7">
        <w:t>市地重劃前後土地估價係作為地主分配的依據，不屬於權利估價</w:t>
      </w:r>
    </w:p>
    <w:p w:rsidR="001442FA" w:rsidRPr="008D1FA7" w:rsidRDefault="001442FA" w:rsidP="008D1FA7">
      <w:pPr>
        <w:pStyle w:val="a7"/>
        <w:spacing w:line="326" w:lineRule="exact"/>
      </w:pPr>
      <w:r w:rsidRPr="008D1FA7">
        <w:rPr>
          <w:rFonts w:hint="eastAsia"/>
        </w:rPr>
        <w:t></w:t>
      </w:r>
      <w:r w:rsidRPr="008D1FA7">
        <w:t>永佃權估價，不需要考慮佃租支付情形，依民間習慣估計之</w:t>
      </w:r>
    </w:p>
    <w:p w:rsidR="001442FA" w:rsidRPr="008D1FA7" w:rsidRDefault="001442FA" w:rsidP="008D1FA7">
      <w:pPr>
        <w:pStyle w:val="a7"/>
        <w:spacing w:line="326" w:lineRule="exact"/>
      </w:pPr>
      <w:r w:rsidRPr="008D1FA7">
        <w:rPr>
          <w:rFonts w:hint="eastAsia"/>
        </w:rPr>
        <w:t></w:t>
      </w:r>
      <w:r w:rsidRPr="008D1FA7">
        <w:t>地上權估價，應考慮其用途、權利存續</w:t>
      </w:r>
      <w:proofErr w:type="gramStart"/>
      <w:r w:rsidRPr="008D1FA7">
        <w:t>期間、</w:t>
      </w:r>
      <w:proofErr w:type="gramEnd"/>
      <w:r w:rsidRPr="008D1FA7">
        <w:t>支付地租之有無、權利讓與之限制及地上權設定之空間位置等因素估計之</w:t>
      </w:r>
    </w:p>
    <w:p w:rsidR="001442FA" w:rsidRPr="008D1FA7" w:rsidRDefault="001442FA" w:rsidP="008D1FA7">
      <w:pPr>
        <w:pStyle w:val="a7"/>
        <w:spacing w:line="326" w:lineRule="exact"/>
      </w:pPr>
      <w:r w:rsidRPr="008D1FA7">
        <w:rPr>
          <w:rFonts w:hint="eastAsia"/>
        </w:rPr>
        <w:t></w:t>
      </w:r>
      <w:r w:rsidRPr="008D1FA7">
        <w:t>容積移轉估價，主要考慮捐贈公共設施用地的市場價格決定之</w:t>
      </w:r>
    </w:p>
    <w:p w:rsidR="001442FA" w:rsidRPr="008D1FA7" w:rsidRDefault="001442FA" w:rsidP="008D1FA7">
      <w:pPr>
        <w:pStyle w:val="a"/>
        <w:spacing w:line="326" w:lineRule="exact"/>
      </w:pPr>
      <w:r w:rsidRPr="008D1FA7">
        <w:t>下列</w:t>
      </w:r>
      <w:r w:rsidR="004E2885" w:rsidRPr="008D1FA7">
        <w:t>那</w:t>
      </w:r>
      <w:r w:rsidRPr="008D1FA7">
        <w:t>種情況評估的是特殊價格？</w:t>
      </w:r>
    </w:p>
    <w:p w:rsidR="001442FA" w:rsidRPr="008D1FA7" w:rsidRDefault="001442FA" w:rsidP="008D1FA7">
      <w:pPr>
        <w:pStyle w:val="a7"/>
        <w:spacing w:line="326" w:lineRule="exact"/>
      </w:pPr>
      <w:r w:rsidRPr="008D1FA7">
        <w:rPr>
          <w:rFonts w:hint="eastAsia"/>
        </w:rPr>
        <w:t></w:t>
      </w:r>
      <w:r w:rsidRPr="008D1FA7">
        <w:t>估價師受託辦理評估因都市計畫將公園變更為住宅用地之土地價格</w:t>
      </w:r>
    </w:p>
    <w:p w:rsidR="001442FA" w:rsidRPr="008D1FA7" w:rsidRDefault="001442FA" w:rsidP="008D1FA7">
      <w:pPr>
        <w:pStyle w:val="a7"/>
        <w:spacing w:line="326" w:lineRule="exact"/>
      </w:pPr>
      <w:r w:rsidRPr="008D1FA7">
        <w:rPr>
          <w:rFonts w:hint="eastAsia"/>
        </w:rPr>
        <w:t></w:t>
      </w:r>
      <w:r w:rsidRPr="008D1FA7">
        <w:t>估價師受託辦理評估以土地租賃權與租賃地合併為目的之價格</w:t>
      </w:r>
    </w:p>
    <w:p w:rsidR="001442FA" w:rsidRPr="008D1FA7" w:rsidRDefault="001442FA" w:rsidP="008D1FA7">
      <w:pPr>
        <w:pStyle w:val="a7"/>
        <w:spacing w:line="326" w:lineRule="exact"/>
      </w:pPr>
      <w:r w:rsidRPr="008D1FA7">
        <w:rPr>
          <w:rFonts w:hint="eastAsia"/>
        </w:rPr>
        <w:t></w:t>
      </w:r>
      <w:r w:rsidRPr="008D1FA7">
        <w:t>估價師受託辦理評估大甲鎮</w:t>
      </w:r>
      <w:proofErr w:type="gramStart"/>
      <w:r w:rsidRPr="008D1FA7">
        <w:t>瀾</w:t>
      </w:r>
      <w:proofErr w:type="gramEnd"/>
      <w:r w:rsidRPr="008D1FA7">
        <w:t>宮的價格</w:t>
      </w:r>
    </w:p>
    <w:p w:rsidR="001442FA" w:rsidRPr="008D1FA7" w:rsidRDefault="001442FA" w:rsidP="008D1FA7">
      <w:pPr>
        <w:pStyle w:val="a7"/>
        <w:spacing w:line="326" w:lineRule="exact"/>
      </w:pPr>
      <w:r w:rsidRPr="008D1FA7">
        <w:rPr>
          <w:rFonts w:hint="eastAsia"/>
        </w:rPr>
        <w:t></w:t>
      </w:r>
      <w:r w:rsidRPr="008D1FA7">
        <w:t>估價師受託辦理評估都市邊緣未來可能變更為建地的農地價格</w:t>
      </w:r>
    </w:p>
    <w:p w:rsidR="001442FA" w:rsidRPr="008D1FA7" w:rsidRDefault="001442FA" w:rsidP="008D1FA7">
      <w:pPr>
        <w:pStyle w:val="a"/>
        <w:spacing w:line="326" w:lineRule="exact"/>
      </w:pPr>
      <w:r w:rsidRPr="008D1FA7">
        <w:t>影響不動產價格的三大因素中區域因素甚為重要，下列敘述何者非屬區域因素的描述？</w:t>
      </w:r>
    </w:p>
    <w:p w:rsidR="001442FA" w:rsidRPr="008D1FA7" w:rsidRDefault="001442FA" w:rsidP="0066092E">
      <w:pPr>
        <w:pStyle w:val="a7"/>
        <w:spacing w:line="326" w:lineRule="exact"/>
      </w:pPr>
      <w:r w:rsidRPr="008D1FA7">
        <w:rPr>
          <w:rFonts w:hint="eastAsia"/>
        </w:rPr>
        <w:t></w:t>
      </w:r>
      <w:r w:rsidRPr="008D1FA7">
        <w:t>王小姐</w:t>
      </w:r>
      <w:r w:rsidR="0066092E">
        <w:rPr>
          <w:rFonts w:hint="eastAsia"/>
          <w:lang w:eastAsia="zh-HK"/>
        </w:rPr>
        <w:t>的房子</w:t>
      </w:r>
      <w:r w:rsidRPr="008D1FA7">
        <w:t>位於信義計畫區內房價水準很高</w:t>
      </w:r>
    </w:p>
    <w:p w:rsidR="001442FA" w:rsidRPr="008D1FA7" w:rsidRDefault="001442FA" w:rsidP="008D1FA7">
      <w:pPr>
        <w:pStyle w:val="a7"/>
        <w:spacing w:line="326" w:lineRule="exact"/>
      </w:pPr>
      <w:r w:rsidRPr="008D1FA7">
        <w:rPr>
          <w:rFonts w:hint="eastAsia"/>
        </w:rPr>
        <w:t></w:t>
      </w:r>
      <w:r w:rsidRPr="008D1FA7">
        <w:t>張先生的房子距離大安森林公園約</w:t>
      </w:r>
      <w:r w:rsidRPr="008D1FA7">
        <w:t>50</w:t>
      </w:r>
      <w:r w:rsidRPr="008D1FA7">
        <w:t>公尺條件很好</w:t>
      </w:r>
    </w:p>
    <w:p w:rsidR="001442FA" w:rsidRPr="008D1FA7" w:rsidRDefault="001442FA" w:rsidP="008D1FA7">
      <w:pPr>
        <w:pStyle w:val="a7"/>
        <w:spacing w:line="326" w:lineRule="exact"/>
      </w:pPr>
      <w:r w:rsidRPr="008D1FA7">
        <w:rPr>
          <w:rFonts w:hint="eastAsia"/>
        </w:rPr>
        <w:t></w:t>
      </w:r>
      <w:r w:rsidRPr="008D1FA7">
        <w:t>板橋</w:t>
      </w:r>
      <w:proofErr w:type="gramStart"/>
      <w:r w:rsidRPr="008D1FA7">
        <w:t>埔墘</w:t>
      </w:r>
      <w:proofErr w:type="gramEnd"/>
      <w:r w:rsidRPr="008D1FA7">
        <w:t>生活圈生活機能很好</w:t>
      </w:r>
    </w:p>
    <w:p w:rsidR="001442FA" w:rsidRPr="008D1FA7" w:rsidRDefault="001442FA" w:rsidP="008D1FA7">
      <w:pPr>
        <w:pStyle w:val="a7"/>
        <w:spacing w:line="326" w:lineRule="exact"/>
      </w:pPr>
      <w:r w:rsidRPr="008D1FA7">
        <w:rPr>
          <w:rFonts w:hint="eastAsia"/>
        </w:rPr>
        <w:t></w:t>
      </w:r>
      <w:r w:rsidRPr="008D1FA7">
        <w:t>中正紀念堂周遭的房子有很好的價值條件</w:t>
      </w:r>
    </w:p>
    <w:p w:rsidR="001442FA" w:rsidRPr="008D1FA7" w:rsidRDefault="001442FA" w:rsidP="008D1FA7">
      <w:pPr>
        <w:pStyle w:val="a"/>
        <w:spacing w:line="326" w:lineRule="exact"/>
        <w:rPr>
          <w:spacing w:val="-4"/>
        </w:rPr>
      </w:pPr>
      <w:r w:rsidRPr="008D1FA7">
        <w:rPr>
          <w:spacing w:val="-4"/>
        </w:rPr>
        <w:t>A</w:t>
      </w:r>
      <w:r w:rsidRPr="008D1FA7">
        <w:rPr>
          <w:spacing w:val="-4"/>
        </w:rPr>
        <w:t>把忠孝東路五段鄰近市政府的店面出租給一間連鎖咖啡店，每月租金</w:t>
      </w:r>
      <w:r w:rsidRPr="008D1FA7">
        <w:rPr>
          <w:spacing w:val="-4"/>
        </w:rPr>
        <w:t>100</w:t>
      </w:r>
      <w:r w:rsidR="00602C6C" w:rsidRPr="008D1FA7">
        <w:rPr>
          <w:spacing w:val="-4"/>
        </w:rPr>
        <w:t>,</w:t>
      </w:r>
      <w:r w:rsidRPr="008D1FA7">
        <w:rPr>
          <w:spacing w:val="-4"/>
        </w:rPr>
        <w:t>000</w:t>
      </w:r>
      <w:r w:rsidRPr="008D1FA7">
        <w:rPr>
          <w:spacing w:val="-4"/>
        </w:rPr>
        <w:t>元，押金</w:t>
      </w:r>
      <w:r w:rsidRPr="008D1FA7">
        <w:rPr>
          <w:spacing w:val="-4"/>
        </w:rPr>
        <w:t>2</w:t>
      </w:r>
      <w:r w:rsidRPr="008D1FA7">
        <w:rPr>
          <w:spacing w:val="-4"/>
        </w:rPr>
        <w:t>個月，假設年利率</w:t>
      </w:r>
      <w:r w:rsidRPr="008D1FA7">
        <w:rPr>
          <w:spacing w:val="-4"/>
        </w:rPr>
        <w:t>2.5</w:t>
      </w:r>
      <w:r w:rsidR="004E2885" w:rsidRPr="008D1FA7">
        <w:rPr>
          <w:spacing w:val="-4"/>
        </w:rPr>
        <w:t>%</w:t>
      </w:r>
      <w:r w:rsidRPr="008D1FA7">
        <w:rPr>
          <w:spacing w:val="-4"/>
        </w:rPr>
        <w:t>，約定每年管理費</w:t>
      </w:r>
      <w:r w:rsidRPr="008D1FA7">
        <w:rPr>
          <w:spacing w:val="-4"/>
        </w:rPr>
        <w:t>120</w:t>
      </w:r>
      <w:r w:rsidR="00602C6C" w:rsidRPr="008D1FA7">
        <w:rPr>
          <w:spacing w:val="-4"/>
        </w:rPr>
        <w:t>,</w:t>
      </w:r>
      <w:r w:rsidRPr="008D1FA7">
        <w:rPr>
          <w:spacing w:val="-4"/>
        </w:rPr>
        <w:t>000</w:t>
      </w:r>
      <w:r w:rsidRPr="008D1FA7">
        <w:rPr>
          <w:spacing w:val="-4"/>
        </w:rPr>
        <w:t>元由咖啡店支付，請問其一年支付之實質租金為多少元？</w:t>
      </w:r>
    </w:p>
    <w:p w:rsidR="001442FA" w:rsidRPr="008D1FA7" w:rsidRDefault="001442FA" w:rsidP="008D1FA7">
      <w:pPr>
        <w:pStyle w:val="a7"/>
        <w:spacing w:line="326" w:lineRule="exact"/>
      </w:pPr>
      <w:r w:rsidRPr="008D1FA7">
        <w:rPr>
          <w:rFonts w:hint="eastAsia"/>
        </w:rPr>
        <w:t></w:t>
      </w:r>
      <w:r w:rsidRPr="008D1FA7">
        <w:t>1</w:t>
      </w:r>
      <w:r w:rsidR="00602C6C" w:rsidRPr="008D1FA7">
        <w:t>,</w:t>
      </w:r>
      <w:r w:rsidRPr="008D1FA7">
        <w:t>200</w:t>
      </w:r>
      <w:r w:rsidR="00602C6C" w:rsidRPr="008D1FA7">
        <w:t>,</w:t>
      </w:r>
      <w:r w:rsidRPr="008D1FA7">
        <w:t>000</w:t>
      </w:r>
      <w:r w:rsidR="0023308F" w:rsidRPr="008D1FA7">
        <w:tab/>
      </w:r>
      <w:r w:rsidRPr="008D1FA7">
        <w:rPr>
          <w:rFonts w:hint="eastAsia"/>
        </w:rPr>
        <w:t></w:t>
      </w:r>
      <w:r w:rsidRPr="008D1FA7">
        <w:t>1</w:t>
      </w:r>
      <w:r w:rsidR="00602C6C" w:rsidRPr="008D1FA7">
        <w:t>,</w:t>
      </w:r>
      <w:r w:rsidRPr="008D1FA7">
        <w:t>205</w:t>
      </w:r>
      <w:r w:rsidR="00602C6C" w:rsidRPr="008D1FA7">
        <w:t>,</w:t>
      </w:r>
      <w:r w:rsidRPr="008D1FA7">
        <w:t>000</w:t>
      </w:r>
      <w:r w:rsidR="0023308F" w:rsidRPr="008D1FA7">
        <w:tab/>
      </w:r>
      <w:r w:rsidRPr="008D1FA7">
        <w:rPr>
          <w:rFonts w:hint="eastAsia"/>
        </w:rPr>
        <w:t></w:t>
      </w:r>
      <w:r w:rsidRPr="008D1FA7">
        <w:t>1</w:t>
      </w:r>
      <w:r w:rsidR="00602C6C" w:rsidRPr="008D1FA7">
        <w:t>,</w:t>
      </w:r>
      <w:r w:rsidRPr="008D1FA7">
        <w:t>085</w:t>
      </w:r>
      <w:r w:rsidR="00602C6C" w:rsidRPr="008D1FA7">
        <w:t>,</w:t>
      </w:r>
      <w:r w:rsidRPr="008D1FA7">
        <w:t>000</w:t>
      </w:r>
      <w:r w:rsidR="0023308F" w:rsidRPr="008D1FA7">
        <w:tab/>
      </w:r>
      <w:r w:rsidRPr="008D1FA7">
        <w:rPr>
          <w:rFonts w:hint="eastAsia"/>
        </w:rPr>
        <w:t></w:t>
      </w:r>
      <w:r w:rsidRPr="008D1FA7">
        <w:t>1</w:t>
      </w:r>
      <w:r w:rsidR="00602C6C" w:rsidRPr="008D1FA7">
        <w:t>,</w:t>
      </w:r>
      <w:r w:rsidRPr="008D1FA7">
        <w:t>080</w:t>
      </w:r>
      <w:r w:rsidR="00602C6C" w:rsidRPr="008D1FA7">
        <w:t>,</w:t>
      </w:r>
      <w:r w:rsidRPr="008D1FA7">
        <w:t>000</w:t>
      </w:r>
    </w:p>
    <w:p w:rsidR="001442FA" w:rsidRPr="008D1FA7" w:rsidRDefault="001442FA" w:rsidP="008D1FA7">
      <w:pPr>
        <w:pStyle w:val="a"/>
        <w:spacing w:line="326" w:lineRule="exact"/>
      </w:pPr>
      <w:r w:rsidRPr="008D1FA7">
        <w:t>某公寓因為隔壁基地正在興建</w:t>
      </w:r>
      <w:proofErr w:type="gramStart"/>
      <w:r w:rsidRPr="008D1FA7">
        <w:t>危老建</w:t>
      </w:r>
      <w:proofErr w:type="gramEnd"/>
      <w:r w:rsidRPr="008D1FA7">
        <w:t>案造成外牆龜裂現象，此現象屬於</w:t>
      </w:r>
      <w:r w:rsidR="004E2885" w:rsidRPr="008D1FA7">
        <w:t>那</w:t>
      </w:r>
      <w:r w:rsidRPr="008D1FA7">
        <w:t>一種折舊類型？</w:t>
      </w:r>
    </w:p>
    <w:p w:rsidR="001442FA" w:rsidRPr="008D1FA7" w:rsidRDefault="001442FA" w:rsidP="008D1FA7">
      <w:pPr>
        <w:pStyle w:val="a7"/>
        <w:spacing w:line="326" w:lineRule="exact"/>
      </w:pPr>
      <w:r w:rsidRPr="008D1FA7">
        <w:rPr>
          <w:rFonts w:hint="eastAsia"/>
        </w:rPr>
        <w:t></w:t>
      </w:r>
      <w:r w:rsidRPr="008D1FA7">
        <w:t>物理性折舊</w:t>
      </w:r>
      <w:r w:rsidR="0023308F" w:rsidRPr="008D1FA7">
        <w:tab/>
      </w:r>
      <w:r w:rsidRPr="008D1FA7">
        <w:rPr>
          <w:rFonts w:hint="eastAsia"/>
        </w:rPr>
        <w:t></w:t>
      </w:r>
      <w:r w:rsidRPr="008D1FA7">
        <w:t>功能性折舊</w:t>
      </w:r>
      <w:r w:rsidR="0023308F" w:rsidRPr="008D1FA7">
        <w:tab/>
      </w:r>
      <w:r w:rsidRPr="008D1FA7">
        <w:rPr>
          <w:rFonts w:hint="eastAsia"/>
        </w:rPr>
        <w:t></w:t>
      </w:r>
      <w:r w:rsidRPr="008D1FA7">
        <w:t>經濟性折舊</w:t>
      </w:r>
      <w:r w:rsidR="0023308F" w:rsidRPr="008D1FA7">
        <w:tab/>
      </w:r>
      <w:r w:rsidRPr="008D1FA7">
        <w:rPr>
          <w:rFonts w:hint="eastAsia"/>
        </w:rPr>
        <w:t></w:t>
      </w:r>
      <w:r w:rsidRPr="008D1FA7">
        <w:t>外部性折舊</w:t>
      </w:r>
    </w:p>
    <w:p w:rsidR="001442FA" w:rsidRPr="008D1FA7" w:rsidRDefault="001442FA" w:rsidP="008D1FA7">
      <w:pPr>
        <w:pStyle w:val="a"/>
        <w:spacing w:line="326" w:lineRule="exact"/>
      </w:pPr>
      <w:r w:rsidRPr="008D1FA7">
        <w:t>一棟屋齡</w:t>
      </w:r>
      <w:r w:rsidRPr="008D1FA7">
        <w:t>30</w:t>
      </w:r>
      <w:r w:rsidRPr="008D1FA7">
        <w:t>年的公寓，假設現在重建成本是</w:t>
      </w:r>
      <w:r w:rsidRPr="008D1FA7">
        <w:t>3</w:t>
      </w:r>
      <w:r w:rsidR="0089723F">
        <w:t>,</w:t>
      </w:r>
      <w:r w:rsidRPr="008D1FA7">
        <w:t>000</w:t>
      </w:r>
      <w:r w:rsidRPr="008D1FA7">
        <w:t>萬元，耐用年數為</w:t>
      </w:r>
      <w:r w:rsidRPr="008D1FA7">
        <w:t>50</w:t>
      </w:r>
      <w:r w:rsidRPr="008D1FA7">
        <w:t>年，殘餘價格率為</w:t>
      </w:r>
      <w:r w:rsidRPr="008D1FA7">
        <w:t>10</w:t>
      </w:r>
      <w:r w:rsidR="004E2885" w:rsidRPr="008D1FA7">
        <w:t>%</w:t>
      </w:r>
      <w:r w:rsidRPr="008D1FA7">
        <w:t>，以定額法計算折舊的情況下，目前公寓的價值是多少？</w:t>
      </w:r>
    </w:p>
    <w:p w:rsidR="001442FA" w:rsidRPr="008D1FA7" w:rsidRDefault="001442FA" w:rsidP="008D1FA7">
      <w:pPr>
        <w:pStyle w:val="a7"/>
        <w:spacing w:line="326" w:lineRule="exact"/>
      </w:pPr>
      <w:r w:rsidRPr="008D1FA7">
        <w:rPr>
          <w:rFonts w:hint="eastAsia"/>
        </w:rPr>
        <w:t></w:t>
      </w:r>
      <w:r w:rsidRPr="008D1FA7">
        <w:t>1</w:t>
      </w:r>
      <w:r w:rsidR="00602C6C" w:rsidRPr="008D1FA7">
        <w:t>,</w:t>
      </w:r>
      <w:r w:rsidRPr="008D1FA7">
        <w:t>620</w:t>
      </w:r>
      <w:r w:rsidR="00DA5EDA">
        <w:rPr>
          <w:rFonts w:hint="eastAsia"/>
          <w:lang w:eastAsia="zh-HK"/>
        </w:rPr>
        <w:t>萬</w:t>
      </w:r>
      <w:r w:rsidR="00154921">
        <w:rPr>
          <w:rFonts w:hint="eastAsia"/>
          <w:lang w:eastAsia="zh-HK"/>
        </w:rPr>
        <w:t>元</w:t>
      </w:r>
      <w:r w:rsidR="0023308F" w:rsidRPr="008D1FA7">
        <w:tab/>
      </w:r>
      <w:r w:rsidRPr="008D1FA7">
        <w:rPr>
          <w:rFonts w:hint="eastAsia"/>
        </w:rPr>
        <w:t></w:t>
      </w:r>
      <w:r w:rsidRPr="008D1FA7">
        <w:t>1</w:t>
      </w:r>
      <w:r w:rsidR="00602C6C" w:rsidRPr="008D1FA7">
        <w:t>,</w:t>
      </w:r>
      <w:r w:rsidRPr="008D1FA7">
        <w:t>380</w:t>
      </w:r>
      <w:r w:rsidR="00DA5EDA">
        <w:rPr>
          <w:rFonts w:hint="eastAsia"/>
          <w:lang w:eastAsia="zh-HK"/>
        </w:rPr>
        <w:t>萬</w:t>
      </w:r>
      <w:r w:rsidR="00154921">
        <w:rPr>
          <w:rFonts w:hint="eastAsia"/>
          <w:lang w:eastAsia="zh-HK"/>
        </w:rPr>
        <w:t>元</w:t>
      </w:r>
      <w:r w:rsidR="0023308F" w:rsidRPr="008D1FA7">
        <w:tab/>
      </w:r>
      <w:r w:rsidRPr="008D1FA7">
        <w:rPr>
          <w:rFonts w:hint="eastAsia"/>
        </w:rPr>
        <w:t></w:t>
      </w:r>
      <w:r w:rsidRPr="008D1FA7">
        <w:t>1</w:t>
      </w:r>
      <w:r w:rsidR="00602C6C" w:rsidRPr="008D1FA7">
        <w:t>,</w:t>
      </w:r>
      <w:r w:rsidRPr="008D1FA7">
        <w:t>080</w:t>
      </w:r>
      <w:r w:rsidR="00DA5EDA">
        <w:rPr>
          <w:rFonts w:hint="eastAsia"/>
          <w:lang w:eastAsia="zh-HK"/>
        </w:rPr>
        <w:t>萬</w:t>
      </w:r>
      <w:r w:rsidR="00154921">
        <w:rPr>
          <w:rFonts w:hint="eastAsia"/>
          <w:lang w:eastAsia="zh-HK"/>
        </w:rPr>
        <w:t>元</w:t>
      </w:r>
      <w:r w:rsidR="0023308F" w:rsidRPr="008D1FA7">
        <w:tab/>
      </w:r>
      <w:r w:rsidRPr="008D1FA7">
        <w:rPr>
          <w:rFonts w:hint="eastAsia"/>
        </w:rPr>
        <w:t></w:t>
      </w:r>
      <w:r w:rsidRPr="008D1FA7">
        <w:t>1</w:t>
      </w:r>
      <w:r w:rsidR="00602C6C" w:rsidRPr="008D1FA7">
        <w:t>,</w:t>
      </w:r>
      <w:r w:rsidRPr="008D1FA7">
        <w:t>200</w:t>
      </w:r>
      <w:r w:rsidR="00DA5EDA">
        <w:rPr>
          <w:rFonts w:hint="eastAsia"/>
          <w:lang w:eastAsia="zh-HK"/>
        </w:rPr>
        <w:t>萬</w:t>
      </w:r>
      <w:r w:rsidR="00154921">
        <w:rPr>
          <w:rFonts w:hint="eastAsia"/>
          <w:lang w:eastAsia="zh-HK"/>
        </w:rPr>
        <w:t>元</w:t>
      </w:r>
    </w:p>
    <w:p w:rsidR="001442FA" w:rsidRPr="008D1FA7" w:rsidRDefault="001442FA" w:rsidP="008D1FA7">
      <w:pPr>
        <w:pStyle w:val="a"/>
        <w:spacing w:line="326" w:lineRule="exact"/>
      </w:pPr>
      <w:r w:rsidRPr="008D1FA7">
        <w:t>比較標的於</w:t>
      </w:r>
      <w:r w:rsidRPr="008D1FA7">
        <w:t>112</w:t>
      </w:r>
      <w:r w:rsidRPr="008D1FA7">
        <w:t>年</w:t>
      </w:r>
      <w:r w:rsidRPr="008D1FA7">
        <w:t>9</w:t>
      </w:r>
      <w:r w:rsidRPr="008D1FA7">
        <w:t>月以</w:t>
      </w:r>
      <w:r w:rsidRPr="008D1FA7">
        <w:t>3</w:t>
      </w:r>
      <w:r w:rsidR="00C76892">
        <w:t>,</w:t>
      </w:r>
      <w:r w:rsidRPr="008D1FA7">
        <w:t>060</w:t>
      </w:r>
      <w:r w:rsidRPr="008D1FA7">
        <w:t>萬元售出，當時房價指數為</w:t>
      </w:r>
      <w:r w:rsidRPr="008D1FA7">
        <w:t>102</w:t>
      </w:r>
      <w:r w:rsidRPr="008D1FA7">
        <w:t>；</w:t>
      </w:r>
      <w:proofErr w:type="gramStart"/>
      <w:r w:rsidRPr="008D1FA7">
        <w:t>勘估標</w:t>
      </w:r>
      <w:proofErr w:type="gramEnd"/>
      <w:r w:rsidRPr="008D1FA7">
        <w:t>的價格日期為</w:t>
      </w:r>
      <w:r w:rsidRPr="008D1FA7">
        <w:t>113</w:t>
      </w:r>
      <w:r w:rsidRPr="008D1FA7">
        <w:t>年</w:t>
      </w:r>
      <w:r w:rsidRPr="008D1FA7">
        <w:t>5</w:t>
      </w:r>
      <w:r w:rsidRPr="008D1FA7">
        <w:t>月，房價指數上漲至</w:t>
      </w:r>
      <w:r w:rsidRPr="008D1FA7">
        <w:t>105</w:t>
      </w:r>
      <w:r w:rsidRPr="008D1FA7">
        <w:t>。假設其他條件相同，</w:t>
      </w:r>
      <w:proofErr w:type="gramStart"/>
      <w:r w:rsidRPr="008D1FA7">
        <w:t>勘估標</w:t>
      </w:r>
      <w:proofErr w:type="gramEnd"/>
      <w:r w:rsidRPr="008D1FA7">
        <w:t>的經價格日期調整後的應該是多少？</w:t>
      </w:r>
    </w:p>
    <w:p w:rsidR="001442FA" w:rsidRPr="008D1FA7" w:rsidRDefault="001442FA" w:rsidP="008D1FA7">
      <w:pPr>
        <w:pStyle w:val="a7"/>
        <w:spacing w:line="326" w:lineRule="exact"/>
      </w:pPr>
      <w:r w:rsidRPr="008D1FA7">
        <w:rPr>
          <w:rFonts w:hint="eastAsia"/>
        </w:rPr>
        <w:t></w:t>
      </w:r>
      <w:r w:rsidRPr="008D1FA7">
        <w:t>2</w:t>
      </w:r>
      <w:r w:rsidR="00602C6C" w:rsidRPr="008D1FA7">
        <w:t>,</w:t>
      </w:r>
      <w:r w:rsidRPr="008D1FA7">
        <w:t>970</w:t>
      </w:r>
      <w:r w:rsidR="00C76892">
        <w:rPr>
          <w:rFonts w:hint="eastAsia"/>
          <w:lang w:eastAsia="zh-HK"/>
        </w:rPr>
        <w:t>萬</w:t>
      </w:r>
      <w:r w:rsidR="00154921">
        <w:rPr>
          <w:rFonts w:hint="eastAsia"/>
          <w:lang w:eastAsia="zh-HK"/>
        </w:rPr>
        <w:t>元</w:t>
      </w:r>
      <w:r w:rsidR="0023308F" w:rsidRPr="008D1FA7">
        <w:tab/>
      </w:r>
      <w:r w:rsidRPr="008D1FA7">
        <w:rPr>
          <w:rFonts w:hint="eastAsia"/>
        </w:rPr>
        <w:t></w:t>
      </w:r>
      <w:r w:rsidRPr="008D1FA7">
        <w:t>3</w:t>
      </w:r>
      <w:r w:rsidR="00602C6C" w:rsidRPr="008D1FA7">
        <w:t>,</w:t>
      </w:r>
      <w:r w:rsidRPr="008D1FA7">
        <w:t>150</w:t>
      </w:r>
      <w:r w:rsidR="00C76892">
        <w:rPr>
          <w:rFonts w:hint="eastAsia"/>
          <w:lang w:eastAsia="zh-HK"/>
        </w:rPr>
        <w:t>萬</w:t>
      </w:r>
      <w:r w:rsidR="00154921">
        <w:rPr>
          <w:rFonts w:hint="eastAsia"/>
          <w:lang w:eastAsia="zh-HK"/>
        </w:rPr>
        <w:t>元</w:t>
      </w:r>
      <w:r w:rsidR="0023308F" w:rsidRPr="008D1FA7">
        <w:tab/>
      </w:r>
      <w:r w:rsidRPr="008D1FA7">
        <w:rPr>
          <w:rFonts w:hint="eastAsia"/>
        </w:rPr>
        <w:t></w:t>
      </w:r>
      <w:r w:rsidRPr="008D1FA7">
        <w:t>3</w:t>
      </w:r>
      <w:r w:rsidR="00602C6C" w:rsidRPr="008D1FA7">
        <w:t>,</w:t>
      </w:r>
      <w:r w:rsidRPr="008D1FA7">
        <w:t>240</w:t>
      </w:r>
      <w:r w:rsidR="00C76892">
        <w:rPr>
          <w:rFonts w:hint="eastAsia"/>
          <w:lang w:eastAsia="zh-HK"/>
        </w:rPr>
        <w:t>萬</w:t>
      </w:r>
      <w:r w:rsidR="00154921">
        <w:rPr>
          <w:rFonts w:hint="eastAsia"/>
          <w:lang w:eastAsia="zh-HK"/>
        </w:rPr>
        <w:t>元</w:t>
      </w:r>
      <w:r w:rsidR="0023308F" w:rsidRPr="008D1FA7">
        <w:tab/>
      </w:r>
      <w:r w:rsidRPr="008D1FA7">
        <w:rPr>
          <w:rFonts w:hint="eastAsia"/>
        </w:rPr>
        <w:t></w:t>
      </w:r>
      <w:r w:rsidRPr="008D1FA7">
        <w:t>3</w:t>
      </w:r>
      <w:r w:rsidR="00602C6C" w:rsidRPr="008D1FA7">
        <w:t>,</w:t>
      </w:r>
      <w:r w:rsidRPr="008D1FA7">
        <w:t>210</w:t>
      </w:r>
      <w:r w:rsidR="00C76892">
        <w:rPr>
          <w:rFonts w:hint="eastAsia"/>
          <w:lang w:eastAsia="zh-HK"/>
        </w:rPr>
        <w:t>萬</w:t>
      </w:r>
      <w:r w:rsidR="00154921">
        <w:rPr>
          <w:rFonts w:hint="eastAsia"/>
          <w:lang w:eastAsia="zh-HK"/>
        </w:rPr>
        <w:t>元</w:t>
      </w:r>
    </w:p>
    <w:p w:rsidR="001442FA" w:rsidRPr="008D1FA7" w:rsidRDefault="001442FA" w:rsidP="008D1FA7">
      <w:pPr>
        <w:pStyle w:val="a"/>
        <w:spacing w:line="326" w:lineRule="exact"/>
      </w:pPr>
      <w:r w:rsidRPr="008D1FA7">
        <w:t>依據不動產估價技術規則規定試算價格的價格決定，</w:t>
      </w:r>
      <w:r w:rsidR="004E2885" w:rsidRPr="008D1FA7">
        <w:t>那</w:t>
      </w:r>
      <w:r w:rsidRPr="008D1FA7">
        <w:t>一項不適用？</w:t>
      </w:r>
    </w:p>
    <w:p w:rsidR="001442FA" w:rsidRPr="008D1FA7" w:rsidRDefault="001442FA" w:rsidP="008D1FA7">
      <w:pPr>
        <w:pStyle w:val="a7"/>
        <w:spacing w:line="326" w:lineRule="exact"/>
      </w:pPr>
      <w:r w:rsidRPr="008D1FA7">
        <w:rPr>
          <w:rFonts w:hint="eastAsia"/>
        </w:rPr>
        <w:t></w:t>
      </w:r>
      <w:r w:rsidRPr="008D1FA7">
        <w:t>試算價格調整過程中，任</w:t>
      </w:r>
      <w:proofErr w:type="gramStart"/>
      <w:r w:rsidRPr="008D1FA7">
        <w:t>一</w:t>
      </w:r>
      <w:proofErr w:type="gramEnd"/>
      <w:r w:rsidRPr="008D1FA7">
        <w:t>單獨項目之價格調整率大於</w:t>
      </w:r>
      <w:r w:rsidRPr="008D1FA7">
        <w:t>15</w:t>
      </w:r>
      <w:r w:rsidR="004E2885" w:rsidRPr="008D1FA7">
        <w:t>%</w:t>
      </w:r>
      <w:r w:rsidRPr="008D1FA7">
        <w:t>時應排除</w:t>
      </w:r>
    </w:p>
    <w:p w:rsidR="001442FA" w:rsidRPr="008D1FA7" w:rsidRDefault="001442FA" w:rsidP="008D1FA7">
      <w:pPr>
        <w:pStyle w:val="a7"/>
        <w:spacing w:line="326" w:lineRule="exact"/>
      </w:pPr>
      <w:r w:rsidRPr="008D1FA7">
        <w:rPr>
          <w:rFonts w:hint="eastAsia"/>
        </w:rPr>
        <w:t></w:t>
      </w:r>
      <w:r w:rsidRPr="008D1FA7">
        <w:t>試算價格調整過程中，總調整率大於</w:t>
      </w:r>
      <w:r w:rsidRPr="008D1FA7">
        <w:t>20</w:t>
      </w:r>
      <w:r w:rsidR="004E2885" w:rsidRPr="008D1FA7">
        <w:t>%</w:t>
      </w:r>
      <w:r w:rsidRPr="008D1FA7">
        <w:t>應排除</w:t>
      </w:r>
    </w:p>
    <w:p w:rsidR="001442FA" w:rsidRPr="008D1FA7" w:rsidRDefault="001442FA" w:rsidP="008D1FA7">
      <w:pPr>
        <w:pStyle w:val="a7"/>
        <w:spacing w:line="326" w:lineRule="exact"/>
      </w:pPr>
      <w:r w:rsidRPr="008D1FA7">
        <w:rPr>
          <w:rFonts w:hint="eastAsia"/>
        </w:rPr>
        <w:t></w:t>
      </w:r>
      <w:r w:rsidRPr="008D1FA7">
        <w:t>試算價格調整過程中，總調整率大於</w:t>
      </w:r>
      <w:r w:rsidRPr="008D1FA7">
        <w:t>30</w:t>
      </w:r>
      <w:r w:rsidR="004E2885" w:rsidRPr="008D1FA7">
        <w:t>%</w:t>
      </w:r>
      <w:r w:rsidRPr="008D1FA7">
        <w:t>應排除</w:t>
      </w:r>
    </w:p>
    <w:p w:rsidR="001442FA" w:rsidRPr="008D1FA7" w:rsidRDefault="001442FA" w:rsidP="008D1FA7">
      <w:pPr>
        <w:pStyle w:val="a7"/>
        <w:spacing w:line="326" w:lineRule="exact"/>
      </w:pPr>
      <w:r w:rsidRPr="008D1FA7">
        <w:rPr>
          <w:rFonts w:hint="eastAsia"/>
        </w:rPr>
        <w:t></w:t>
      </w:r>
      <w:r w:rsidRPr="008D1FA7">
        <w:t>試算價格調整過程中，試算價格之間差距達</w:t>
      </w:r>
      <w:r w:rsidRPr="008D1FA7">
        <w:t>20</w:t>
      </w:r>
      <w:r w:rsidR="004E2885" w:rsidRPr="008D1FA7">
        <w:t>%</w:t>
      </w:r>
      <w:r w:rsidRPr="008D1FA7">
        <w:t>以上應排除</w:t>
      </w:r>
    </w:p>
    <w:p w:rsidR="001442FA" w:rsidRPr="008D1FA7" w:rsidRDefault="001442FA" w:rsidP="008D1FA7">
      <w:pPr>
        <w:pStyle w:val="a"/>
        <w:spacing w:line="326" w:lineRule="exact"/>
      </w:pPr>
      <w:r w:rsidRPr="008D1FA7">
        <w:t>某一開發案自有資金比例是</w:t>
      </w:r>
      <w:r w:rsidRPr="008D1FA7">
        <w:t>30</w:t>
      </w:r>
      <w:r w:rsidR="004E2885" w:rsidRPr="008D1FA7">
        <w:t>%</w:t>
      </w:r>
      <w:r w:rsidRPr="008D1FA7">
        <w:t>，其餘資金向銀行貸款，貸款利率為</w:t>
      </w:r>
      <w:r w:rsidRPr="008D1FA7">
        <w:t>3</w:t>
      </w:r>
      <w:r w:rsidR="004E2885" w:rsidRPr="008D1FA7">
        <w:t>%</w:t>
      </w:r>
      <w:r w:rsidRPr="008D1FA7">
        <w:t>，自有資金報酬率為</w:t>
      </w:r>
      <w:r w:rsidRPr="008D1FA7">
        <w:t>2</w:t>
      </w:r>
      <w:r w:rsidR="004E2885" w:rsidRPr="008D1FA7">
        <w:t>%</w:t>
      </w:r>
      <w:r w:rsidRPr="008D1FA7">
        <w:t>，其資本化率為何？</w:t>
      </w:r>
    </w:p>
    <w:p w:rsidR="001442FA" w:rsidRPr="008D1FA7" w:rsidRDefault="001442FA" w:rsidP="008D1FA7">
      <w:pPr>
        <w:pStyle w:val="a7"/>
        <w:spacing w:line="326" w:lineRule="exact"/>
      </w:pPr>
      <w:r w:rsidRPr="008D1FA7">
        <w:rPr>
          <w:rFonts w:hint="eastAsia"/>
        </w:rPr>
        <w:t></w:t>
      </w:r>
      <w:r w:rsidRPr="008D1FA7">
        <w:t>2.3</w:t>
      </w:r>
      <w:r w:rsidR="004E2885" w:rsidRPr="008D1FA7">
        <w:t>%</w:t>
      </w:r>
      <w:r w:rsidR="0023308F" w:rsidRPr="008D1FA7">
        <w:tab/>
      </w:r>
      <w:r w:rsidRPr="008D1FA7">
        <w:rPr>
          <w:rFonts w:hint="eastAsia"/>
        </w:rPr>
        <w:t></w:t>
      </w:r>
      <w:r w:rsidRPr="008D1FA7">
        <w:t>2.7</w:t>
      </w:r>
      <w:r w:rsidR="004E2885" w:rsidRPr="008D1FA7">
        <w:t>%</w:t>
      </w:r>
      <w:r w:rsidR="0023308F" w:rsidRPr="008D1FA7">
        <w:tab/>
      </w:r>
      <w:r w:rsidRPr="008D1FA7">
        <w:rPr>
          <w:rFonts w:hint="eastAsia"/>
        </w:rPr>
        <w:t></w:t>
      </w:r>
      <w:r w:rsidRPr="008D1FA7">
        <w:t>2.5</w:t>
      </w:r>
      <w:r w:rsidR="004E2885" w:rsidRPr="008D1FA7">
        <w:t>%</w:t>
      </w:r>
      <w:r w:rsidR="0023308F" w:rsidRPr="008D1FA7">
        <w:tab/>
      </w:r>
      <w:r w:rsidRPr="008D1FA7">
        <w:rPr>
          <w:rFonts w:hint="eastAsia"/>
        </w:rPr>
        <w:t></w:t>
      </w:r>
      <w:r w:rsidRPr="008D1FA7">
        <w:t>2.6</w:t>
      </w:r>
      <w:r w:rsidR="004E2885" w:rsidRPr="008D1FA7">
        <w:t>%</w:t>
      </w:r>
    </w:p>
    <w:p w:rsidR="001442FA" w:rsidRPr="008D1FA7" w:rsidRDefault="001442FA" w:rsidP="008D1FA7">
      <w:pPr>
        <w:pStyle w:val="a"/>
        <w:spacing w:line="326" w:lineRule="exact"/>
      </w:pPr>
      <w:r w:rsidRPr="008D1FA7">
        <w:t>某一棟四層樓公寓，各樓層面積皆相同，一樓單價每坪</w:t>
      </w:r>
      <w:r w:rsidRPr="008D1FA7">
        <w:t>50</w:t>
      </w:r>
      <w:r w:rsidRPr="008D1FA7">
        <w:t>萬元，</w:t>
      </w:r>
      <w:r w:rsidRPr="008D1FA7">
        <w:t>4</w:t>
      </w:r>
      <w:r w:rsidRPr="008D1FA7">
        <w:t>樓單價每坪</w:t>
      </w:r>
      <w:r w:rsidRPr="008D1FA7">
        <w:t>40</w:t>
      </w:r>
      <w:r w:rsidRPr="008D1FA7">
        <w:t>萬元，假設</w:t>
      </w:r>
      <w:r w:rsidRPr="008D1FA7">
        <w:t>4</w:t>
      </w:r>
      <w:r w:rsidRPr="008D1FA7">
        <w:t>樓之樓層別效用比為</w:t>
      </w:r>
      <w:r w:rsidRPr="008D1FA7">
        <w:t>100</w:t>
      </w:r>
      <w:r w:rsidR="004E2885" w:rsidRPr="008D1FA7">
        <w:t>%</w:t>
      </w:r>
      <w:r w:rsidRPr="008D1FA7">
        <w:t>，請問一樓的樓層別效用比是多少？</w:t>
      </w:r>
    </w:p>
    <w:p w:rsidR="00A37D5B" w:rsidRPr="008D1FA7" w:rsidRDefault="001442FA" w:rsidP="008D1FA7">
      <w:pPr>
        <w:pStyle w:val="a7"/>
        <w:spacing w:line="326" w:lineRule="exact"/>
      </w:pPr>
      <w:r w:rsidRPr="008D1FA7">
        <w:rPr>
          <w:rFonts w:hint="eastAsia"/>
        </w:rPr>
        <w:t></w:t>
      </w:r>
      <w:r w:rsidRPr="008D1FA7">
        <w:t>150</w:t>
      </w:r>
      <w:r w:rsidR="004E2885" w:rsidRPr="008D1FA7">
        <w:t>%</w:t>
      </w:r>
      <w:r w:rsidR="0023308F" w:rsidRPr="008D1FA7">
        <w:tab/>
      </w:r>
      <w:r w:rsidRPr="008D1FA7">
        <w:rPr>
          <w:rFonts w:hint="eastAsia"/>
        </w:rPr>
        <w:t></w:t>
      </w:r>
      <w:r w:rsidRPr="008D1FA7">
        <w:t>130</w:t>
      </w:r>
      <w:r w:rsidR="004E2885" w:rsidRPr="008D1FA7">
        <w:t>%</w:t>
      </w:r>
      <w:r w:rsidR="0023308F" w:rsidRPr="008D1FA7">
        <w:tab/>
      </w:r>
      <w:r w:rsidRPr="008D1FA7">
        <w:rPr>
          <w:rFonts w:hint="eastAsia"/>
        </w:rPr>
        <w:t></w:t>
      </w:r>
      <w:r w:rsidRPr="008D1FA7">
        <w:t>115</w:t>
      </w:r>
      <w:r w:rsidR="004E2885" w:rsidRPr="008D1FA7">
        <w:t>%</w:t>
      </w:r>
      <w:r w:rsidR="0023308F" w:rsidRPr="008D1FA7">
        <w:tab/>
      </w:r>
      <w:r w:rsidRPr="008D1FA7">
        <w:rPr>
          <w:rFonts w:hint="eastAsia"/>
        </w:rPr>
        <w:t></w:t>
      </w:r>
      <w:r w:rsidRPr="008D1FA7">
        <w:t>125</w:t>
      </w:r>
      <w:r w:rsidR="004E2885" w:rsidRPr="008D1FA7">
        <w:t>%</w:t>
      </w:r>
    </w:p>
    <w:sectPr w:rsidR="00A37D5B" w:rsidRPr="008D1FA7" w:rsidSect="00562928">
      <w:headerReference w:type="even" r:id="rId7"/>
      <w:headerReference w:type="default" r:id="rId8"/>
      <w:headerReference w:type="first" r:id="rId9"/>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CA4" w:rsidRDefault="00166CA4" w:rsidP="009F7437">
      <w:r>
        <w:separator/>
      </w:r>
    </w:p>
  </w:endnote>
  <w:endnote w:type="continuationSeparator" w:id="0">
    <w:p w:rsidR="00166CA4" w:rsidRDefault="00166CA4"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CA4" w:rsidRDefault="00166CA4" w:rsidP="009F7437">
      <w:r>
        <w:separator/>
      </w:r>
    </w:p>
  </w:footnote>
  <w:footnote w:type="continuationSeparator" w:id="0">
    <w:p w:rsidR="00166CA4" w:rsidRDefault="00166CA4"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RPr="004E2885" w:rsidTr="00411CB4">
      <w:trPr>
        <w:jc w:val="right"/>
      </w:trPr>
      <w:tc>
        <w:tcPr>
          <w:tcW w:w="611" w:type="dxa"/>
          <w:noWrap/>
        </w:tcPr>
        <w:p w:rsidR="00411CB4" w:rsidRPr="004E2885" w:rsidRDefault="00411CB4" w:rsidP="00411CB4">
          <w:pPr>
            <w:spacing w:line="240" w:lineRule="exact"/>
            <w:rPr>
              <w:rFonts w:ascii="Times New Roman" w:eastAsia="標楷體" w:hAnsi="Times New Roman" w:cs="Times New Roman"/>
            </w:rPr>
          </w:pPr>
          <w:r w:rsidRPr="004E2885">
            <w:rPr>
              <w:rFonts w:ascii="Times New Roman" w:eastAsia="標楷體" w:hAnsi="Times New Roman" w:cs="Times New Roman" w:hint="eastAsia"/>
            </w:rPr>
            <w:t>代號：</w:t>
          </w:r>
        </w:p>
      </w:tc>
      <w:tc>
        <w:tcPr>
          <w:tcW w:w="635" w:type="dxa"/>
          <w:noWrap/>
        </w:tcPr>
        <w:p w:rsidR="00411CB4" w:rsidRPr="004E2885" w:rsidRDefault="00AC3E80" w:rsidP="00411CB4">
          <w:pPr>
            <w:spacing w:line="240" w:lineRule="exact"/>
            <w:rPr>
              <w:rFonts w:ascii="Times New Roman" w:hAnsi="Times New Roman" w:cs="Times New Roman"/>
            </w:rPr>
          </w:pPr>
          <w:r w:rsidRPr="004E2885">
            <w:rPr>
              <w:rFonts w:ascii="Times New Roman" w:hAnsi="Times New Roman" w:cs="Times New Roman"/>
            </w:rPr>
            <w:t>60130</w:t>
          </w:r>
        </w:p>
      </w:tc>
    </w:tr>
    <w:tr w:rsidR="00411CB4" w:rsidRPr="004E2885" w:rsidTr="00411CB4">
      <w:trPr>
        <w:jc w:val="right"/>
      </w:trPr>
      <w:tc>
        <w:tcPr>
          <w:tcW w:w="611" w:type="dxa"/>
          <w:noWrap/>
        </w:tcPr>
        <w:p w:rsidR="00411CB4" w:rsidRPr="004E2885" w:rsidRDefault="00411CB4" w:rsidP="00411CB4">
          <w:pPr>
            <w:spacing w:line="240" w:lineRule="exact"/>
            <w:rPr>
              <w:rFonts w:ascii="Times New Roman" w:eastAsia="標楷體" w:hAnsi="Times New Roman" w:cs="Times New Roman"/>
            </w:rPr>
          </w:pPr>
          <w:r w:rsidRPr="004E2885">
            <w:rPr>
              <w:rFonts w:ascii="Times New Roman" w:eastAsia="標楷體" w:hAnsi="Times New Roman" w:cs="Times New Roman" w:hint="eastAsia"/>
            </w:rPr>
            <w:t>頁次</w:t>
          </w:r>
          <w:r w:rsidRPr="004E2885">
            <w:rPr>
              <w:rFonts w:ascii="Times New Roman" w:eastAsia="標楷體" w:hAnsi="Times New Roman" w:cs="Times New Roman"/>
            </w:rPr>
            <w:t>：</w:t>
          </w:r>
        </w:p>
      </w:tc>
      <w:tc>
        <w:tcPr>
          <w:tcW w:w="635" w:type="dxa"/>
          <w:noWrap/>
        </w:tcPr>
        <w:p w:rsidR="00411CB4" w:rsidRPr="004E2885" w:rsidRDefault="00583E0C" w:rsidP="00411CB4">
          <w:pPr>
            <w:spacing w:line="240" w:lineRule="exact"/>
            <w:rPr>
              <w:rFonts w:ascii="Times New Roman" w:hAnsi="Times New Roman" w:cs="Times New Roman"/>
            </w:rPr>
          </w:pPr>
          <w:r w:rsidRPr="004E2885">
            <w:rPr>
              <w:rFonts w:ascii="Times New Roman" w:hAnsi="Times New Roman" w:cs="Times New Roman"/>
            </w:rPr>
            <w:fldChar w:fldCharType="begin"/>
          </w:r>
          <w:r w:rsidRPr="004E2885">
            <w:rPr>
              <w:rFonts w:ascii="Times New Roman" w:hAnsi="Times New Roman" w:cs="Times New Roman"/>
            </w:rPr>
            <w:instrText xml:space="preserve"> NUMPAGES  \* Arabic  \* MERGEFORMAT </w:instrText>
          </w:r>
          <w:r w:rsidRPr="004E2885">
            <w:rPr>
              <w:rFonts w:ascii="Times New Roman" w:hAnsi="Times New Roman" w:cs="Times New Roman"/>
            </w:rPr>
            <w:fldChar w:fldCharType="separate"/>
          </w:r>
          <w:r w:rsidR="003B616E">
            <w:rPr>
              <w:rFonts w:ascii="Times New Roman" w:hAnsi="Times New Roman" w:cs="Times New Roman"/>
              <w:noProof/>
            </w:rPr>
            <w:t>3</w:t>
          </w:r>
          <w:r w:rsidRPr="004E2885">
            <w:rPr>
              <w:rFonts w:ascii="Times New Roman" w:hAnsi="Times New Roman" w:cs="Times New Roman"/>
            </w:rPr>
            <w:fldChar w:fldCharType="end"/>
          </w:r>
          <w:r w:rsidRPr="004E2885">
            <w:rPr>
              <w:rFonts w:ascii="Times New Roman" w:hAnsi="Times New Roman" w:cs="Times New Roman" w:hint="eastAsia"/>
              <w:w w:val="66"/>
            </w:rPr>
            <w:t>－</w:t>
          </w:r>
          <w:r w:rsidRPr="004E2885">
            <w:rPr>
              <w:rFonts w:ascii="Times New Roman" w:hAnsi="Times New Roman" w:cs="Times New Roman"/>
            </w:rPr>
            <w:fldChar w:fldCharType="begin"/>
          </w:r>
          <w:r w:rsidRPr="004E2885">
            <w:rPr>
              <w:rFonts w:ascii="Times New Roman" w:hAnsi="Times New Roman" w:cs="Times New Roman"/>
            </w:rPr>
            <w:instrText xml:space="preserve"> PAGE  \* Arabic  \* MERGEFORMAT </w:instrText>
          </w:r>
          <w:r w:rsidRPr="004E2885">
            <w:rPr>
              <w:rFonts w:ascii="Times New Roman" w:hAnsi="Times New Roman" w:cs="Times New Roman"/>
            </w:rPr>
            <w:fldChar w:fldCharType="separate"/>
          </w:r>
          <w:r w:rsidR="003B616E">
            <w:rPr>
              <w:rFonts w:ascii="Times New Roman" w:hAnsi="Times New Roman" w:cs="Times New Roman"/>
              <w:noProof/>
            </w:rPr>
            <w:t>2</w:t>
          </w:r>
          <w:r w:rsidRPr="004E2885">
            <w:rPr>
              <w:rFonts w:ascii="Times New Roman" w:hAnsi="Times New Roman" w:cs="Times New Roman"/>
            </w:rPr>
            <w:fldChar w:fldCharType="end"/>
          </w:r>
        </w:p>
      </w:tc>
    </w:tr>
  </w:tbl>
  <w:p w:rsidR="00411CB4" w:rsidRPr="004E2885" w:rsidRDefault="00411CB4" w:rsidP="00E35DBC">
    <w:pPr>
      <w:pStyle w:val="aa"/>
      <w:spacing w:line="100" w:lineRule="exact"/>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31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48"/>
      <w:gridCol w:w="692"/>
    </w:tblGrid>
    <w:tr w:rsidR="00411CB4" w:rsidRPr="004E2885" w:rsidTr="008F04F3">
      <w:tc>
        <w:tcPr>
          <w:tcW w:w="632" w:type="dxa"/>
          <w:noWrap/>
        </w:tcPr>
        <w:p w:rsidR="00411CB4" w:rsidRPr="004E2885" w:rsidRDefault="00411CB4" w:rsidP="00411CB4">
          <w:pPr>
            <w:spacing w:line="240" w:lineRule="exact"/>
            <w:rPr>
              <w:rFonts w:ascii="Times New Roman" w:eastAsia="標楷體" w:hAnsi="Times New Roman" w:cs="Times New Roman"/>
            </w:rPr>
          </w:pPr>
          <w:r w:rsidRPr="004E2885">
            <w:rPr>
              <w:rFonts w:ascii="Times New Roman" w:eastAsia="標楷體" w:hAnsi="Times New Roman" w:cs="Times New Roman" w:hint="eastAsia"/>
            </w:rPr>
            <w:t>代號：</w:t>
          </w:r>
        </w:p>
      </w:tc>
      <w:tc>
        <w:tcPr>
          <w:tcW w:w="684" w:type="dxa"/>
          <w:noWrap/>
          <w:tcMar>
            <w:right w:w="57" w:type="dxa"/>
          </w:tcMar>
        </w:tcPr>
        <w:p w:rsidR="00411CB4" w:rsidRPr="004E2885" w:rsidRDefault="005A14F4" w:rsidP="00411CB4">
          <w:pPr>
            <w:spacing w:line="240" w:lineRule="exact"/>
            <w:rPr>
              <w:rFonts w:ascii="Times New Roman" w:hAnsi="Times New Roman" w:cs="Times New Roman"/>
            </w:rPr>
          </w:pPr>
          <w:r>
            <w:rPr>
              <w:rFonts w:ascii="Times New Roman" w:hAnsi="Times New Roman" w:cs="Times New Roman"/>
            </w:rPr>
            <w:t>60130</w:t>
          </w:r>
        </w:p>
      </w:tc>
    </w:tr>
    <w:tr w:rsidR="00411CB4" w:rsidRPr="004E2885" w:rsidTr="008F04F3">
      <w:tc>
        <w:tcPr>
          <w:tcW w:w="632" w:type="dxa"/>
          <w:noWrap/>
        </w:tcPr>
        <w:p w:rsidR="00411CB4" w:rsidRPr="004E2885" w:rsidRDefault="00411CB4" w:rsidP="00411CB4">
          <w:pPr>
            <w:spacing w:line="240" w:lineRule="exact"/>
            <w:rPr>
              <w:rFonts w:ascii="Times New Roman" w:eastAsia="標楷體" w:hAnsi="Times New Roman" w:cs="Times New Roman"/>
            </w:rPr>
          </w:pPr>
          <w:r w:rsidRPr="004E2885">
            <w:rPr>
              <w:rFonts w:ascii="Times New Roman" w:eastAsia="標楷體" w:hAnsi="Times New Roman" w:cs="Times New Roman" w:hint="eastAsia"/>
            </w:rPr>
            <w:t>頁次</w:t>
          </w:r>
          <w:r w:rsidRPr="004E2885">
            <w:rPr>
              <w:rFonts w:ascii="Times New Roman" w:eastAsia="標楷體" w:hAnsi="Times New Roman" w:cs="Times New Roman"/>
            </w:rPr>
            <w:t>：</w:t>
          </w:r>
        </w:p>
      </w:tc>
      <w:tc>
        <w:tcPr>
          <w:tcW w:w="684" w:type="dxa"/>
          <w:noWrap/>
          <w:tcMar>
            <w:right w:w="57" w:type="dxa"/>
          </w:tcMar>
        </w:tcPr>
        <w:p w:rsidR="00411CB4" w:rsidRPr="004E2885" w:rsidRDefault="00583E0C" w:rsidP="00411CB4">
          <w:pPr>
            <w:spacing w:line="240" w:lineRule="exact"/>
            <w:rPr>
              <w:rFonts w:ascii="Times New Roman" w:hAnsi="Times New Roman" w:cs="Times New Roman"/>
            </w:rPr>
          </w:pPr>
          <w:r w:rsidRPr="004E2885">
            <w:rPr>
              <w:rFonts w:ascii="Times New Roman" w:hAnsi="Times New Roman" w:cs="Times New Roman"/>
            </w:rPr>
            <w:fldChar w:fldCharType="begin"/>
          </w:r>
          <w:r w:rsidRPr="004E2885">
            <w:rPr>
              <w:rFonts w:ascii="Times New Roman" w:hAnsi="Times New Roman" w:cs="Times New Roman"/>
            </w:rPr>
            <w:instrText xml:space="preserve"> NUMPAGES  \* Arabic  \* MERGEFORMAT </w:instrText>
          </w:r>
          <w:r w:rsidRPr="004E2885">
            <w:rPr>
              <w:rFonts w:ascii="Times New Roman" w:hAnsi="Times New Roman" w:cs="Times New Roman"/>
            </w:rPr>
            <w:fldChar w:fldCharType="separate"/>
          </w:r>
          <w:r w:rsidR="003B616E">
            <w:rPr>
              <w:rFonts w:ascii="Times New Roman" w:hAnsi="Times New Roman" w:cs="Times New Roman"/>
              <w:noProof/>
            </w:rPr>
            <w:t>3</w:t>
          </w:r>
          <w:r w:rsidRPr="004E2885">
            <w:rPr>
              <w:rFonts w:ascii="Times New Roman" w:hAnsi="Times New Roman" w:cs="Times New Roman"/>
            </w:rPr>
            <w:fldChar w:fldCharType="end"/>
          </w:r>
          <w:r w:rsidRPr="004E2885">
            <w:rPr>
              <w:rFonts w:ascii="Times New Roman" w:hAnsi="Times New Roman" w:cs="Times New Roman" w:hint="eastAsia"/>
              <w:w w:val="66"/>
            </w:rPr>
            <w:t>－</w:t>
          </w:r>
          <w:r w:rsidRPr="004E2885">
            <w:rPr>
              <w:rFonts w:ascii="Times New Roman" w:hAnsi="Times New Roman" w:cs="Times New Roman"/>
            </w:rPr>
            <w:fldChar w:fldCharType="begin"/>
          </w:r>
          <w:r w:rsidRPr="004E2885">
            <w:rPr>
              <w:rFonts w:ascii="Times New Roman" w:hAnsi="Times New Roman" w:cs="Times New Roman"/>
            </w:rPr>
            <w:instrText xml:space="preserve"> PAGE  \* Arabic  \* MERGEFORMAT </w:instrText>
          </w:r>
          <w:r w:rsidRPr="004E2885">
            <w:rPr>
              <w:rFonts w:ascii="Times New Roman" w:hAnsi="Times New Roman" w:cs="Times New Roman"/>
            </w:rPr>
            <w:fldChar w:fldCharType="separate"/>
          </w:r>
          <w:r w:rsidR="003B616E">
            <w:rPr>
              <w:rFonts w:ascii="Times New Roman" w:hAnsi="Times New Roman" w:cs="Times New Roman"/>
              <w:noProof/>
            </w:rPr>
            <w:t>3</w:t>
          </w:r>
          <w:r w:rsidRPr="004E2885">
            <w:rPr>
              <w:rFonts w:ascii="Times New Roman" w:hAnsi="Times New Roman" w:cs="Times New Roman"/>
            </w:rPr>
            <w:fldChar w:fldCharType="end"/>
          </w:r>
        </w:p>
      </w:tc>
    </w:tr>
  </w:tbl>
  <w:p w:rsidR="009F7437" w:rsidRPr="004E2885" w:rsidRDefault="009F7437" w:rsidP="00E35DBC">
    <w:pPr>
      <w:pStyle w:val="aa"/>
      <w:spacing w:line="100" w:lineRule="exac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467"/>
      <w:gridCol w:w="2655"/>
    </w:tblGrid>
    <w:tr w:rsidR="008C3AAF" w:rsidRPr="004E2885" w:rsidTr="00583E0C">
      <w:tc>
        <w:tcPr>
          <w:tcW w:w="10536" w:type="dxa"/>
          <w:gridSpan w:val="4"/>
        </w:tcPr>
        <w:p w:rsidR="008C3AAF" w:rsidRPr="004E2885" w:rsidRDefault="008C3AAF" w:rsidP="009A1F06">
          <w:pPr>
            <w:pStyle w:val="aa"/>
            <w:spacing w:afterLines="50" w:after="120" w:line="380" w:lineRule="exact"/>
            <w:ind w:leftChars="800" w:left="1920" w:rightChars="700" w:right="1680"/>
            <w:rPr>
              <w:rFonts w:ascii="Times New Roman" w:eastAsia="標楷體" w:hAnsi="Times New Roman" w:cs="Times New Roman"/>
              <w:spacing w:val="4"/>
            </w:rPr>
          </w:pPr>
          <w:r w:rsidRPr="004E2885">
            <w:rPr>
              <w:rFonts w:ascii="Times New Roman" w:eastAsia="標楷體" w:hAnsi="Times New Roman" w:cs="Times New Roman" w:hint="eastAsia"/>
              <w:kern w:val="0"/>
              <w:sz w:val="36"/>
              <w:szCs w:val="28"/>
            </w:rPr>
            <w:t>11</w:t>
          </w:r>
          <w:r w:rsidR="00230F5D" w:rsidRPr="004E2885">
            <w:rPr>
              <w:rFonts w:ascii="Times New Roman" w:eastAsia="標楷體" w:hAnsi="Times New Roman" w:cs="Times New Roman"/>
              <w:kern w:val="0"/>
              <w:sz w:val="36"/>
              <w:szCs w:val="28"/>
            </w:rPr>
            <w:t>3</w:t>
          </w:r>
          <w:r w:rsidRPr="004E2885">
            <w:rPr>
              <w:rFonts w:ascii="Times New Roman" w:eastAsia="標楷體" w:hAnsi="Times New Roman" w:cs="Times New Roman" w:hint="eastAsia"/>
              <w:kern w:val="0"/>
              <w:sz w:val="36"/>
              <w:szCs w:val="28"/>
            </w:rPr>
            <w:t>年專門職業及技術人員高等考試建築師、</w:t>
          </w:r>
          <w:r w:rsidR="00012202" w:rsidRPr="004E2885">
            <w:rPr>
              <w:rFonts w:ascii="Times New Roman" w:eastAsia="標楷體" w:hAnsi="Times New Roman" w:cs="Times New Roman" w:hint="eastAsia"/>
              <w:kern w:val="0"/>
              <w:sz w:val="36"/>
              <w:szCs w:val="28"/>
            </w:rPr>
            <w:t>3</w:t>
          </w:r>
          <w:r w:rsidR="009A1F06" w:rsidRPr="004E2885">
            <w:rPr>
              <w:rFonts w:ascii="Times New Roman" w:eastAsia="標楷體" w:hAnsi="Times New Roman" w:cs="Times New Roman"/>
              <w:kern w:val="0"/>
              <w:sz w:val="36"/>
              <w:szCs w:val="28"/>
            </w:rPr>
            <w:t>2</w:t>
          </w:r>
          <w:r w:rsidR="00012202" w:rsidRPr="004E2885">
            <w:rPr>
              <w:rFonts w:ascii="Times New Roman" w:eastAsia="標楷體" w:hAnsi="Times New Roman" w:cs="Times New Roman" w:hint="eastAsia"/>
              <w:spacing w:val="-8"/>
              <w:kern w:val="0"/>
              <w:sz w:val="36"/>
              <w:szCs w:val="28"/>
            </w:rPr>
            <w:t>類科技師（含第二次食品技師）、大地工程</w:t>
          </w:r>
          <w:r w:rsidR="00012202" w:rsidRPr="004E2885">
            <w:rPr>
              <w:rFonts w:ascii="Times New Roman" w:eastAsia="標楷體" w:hAnsi="Times New Roman" w:cs="Times New Roman" w:hint="eastAsia"/>
              <w:spacing w:val="28"/>
              <w:kern w:val="0"/>
              <w:sz w:val="36"/>
              <w:szCs w:val="28"/>
            </w:rPr>
            <w:t>技師考試分階段考試（第二階段考試）</w:t>
          </w:r>
          <w:r w:rsidR="00012202" w:rsidRPr="004E2885">
            <w:rPr>
              <w:rFonts w:ascii="Times New Roman" w:eastAsia="標楷體" w:hAnsi="Times New Roman" w:cs="Times New Roman" w:hint="eastAsia"/>
              <w:spacing w:val="4"/>
              <w:kern w:val="0"/>
              <w:sz w:val="36"/>
              <w:szCs w:val="28"/>
            </w:rPr>
            <w:t>暨普通考試不動產經紀人、記帳士考試</w:t>
          </w:r>
          <w:r w:rsidR="00012202" w:rsidRPr="004E2885">
            <w:rPr>
              <w:rFonts w:ascii="Times New Roman" w:eastAsia="標楷體" w:hAnsi="Times New Roman" w:cs="Times New Roman"/>
              <w:spacing w:val="4"/>
              <w:kern w:val="0"/>
              <w:sz w:val="36"/>
              <w:szCs w:val="28"/>
            </w:rPr>
            <w:t>試題</w:t>
          </w:r>
        </w:p>
      </w:tc>
    </w:tr>
    <w:tr w:rsidR="00562928" w:rsidRPr="004E2885" w:rsidTr="00583E0C">
      <w:trPr>
        <w:trHeight w:hRule="exact" w:val="340"/>
      </w:trPr>
      <w:tc>
        <w:tcPr>
          <w:tcW w:w="1120" w:type="dxa"/>
          <w:noWrap/>
        </w:tcPr>
        <w:p w:rsidR="00562928" w:rsidRPr="004E2885" w:rsidRDefault="00562928" w:rsidP="002820FB">
          <w:pPr>
            <w:pStyle w:val="aa"/>
            <w:autoSpaceDN/>
            <w:spacing w:line="280" w:lineRule="exact"/>
            <w:jc w:val="distribute"/>
            <w:rPr>
              <w:rFonts w:ascii="Times New Roman" w:eastAsia="標楷體" w:hAnsi="Times New Roman" w:cs="Times New Roman"/>
              <w:sz w:val="28"/>
            </w:rPr>
          </w:pPr>
          <w:r w:rsidRPr="004E2885">
            <w:rPr>
              <w:rFonts w:ascii="Times New Roman" w:eastAsia="標楷體" w:hAnsi="Times New Roman" w:cs="Times New Roman"/>
              <w:sz w:val="28"/>
            </w:rPr>
            <w:t>等別</w:t>
          </w:r>
        </w:p>
      </w:tc>
      <w:tc>
        <w:tcPr>
          <w:tcW w:w="294" w:type="dxa"/>
          <w:noWrap/>
        </w:tcPr>
        <w:p w:rsidR="00562928" w:rsidRPr="004E2885" w:rsidRDefault="00562928" w:rsidP="002820FB">
          <w:pPr>
            <w:pStyle w:val="aa"/>
            <w:autoSpaceDN/>
            <w:spacing w:line="280" w:lineRule="exact"/>
            <w:rPr>
              <w:rFonts w:ascii="Times New Roman" w:eastAsia="標楷體" w:hAnsi="Times New Roman" w:cs="Times New Roman"/>
              <w:sz w:val="28"/>
            </w:rPr>
          </w:pPr>
          <w:r w:rsidRPr="004E2885">
            <w:rPr>
              <w:rFonts w:ascii="Times New Roman" w:eastAsia="標楷體" w:hAnsi="Times New Roman" w:cs="Times New Roman"/>
              <w:sz w:val="28"/>
            </w:rPr>
            <w:t>：</w:t>
          </w:r>
        </w:p>
      </w:tc>
      <w:tc>
        <w:tcPr>
          <w:tcW w:w="9122" w:type="dxa"/>
          <w:gridSpan w:val="2"/>
        </w:tcPr>
        <w:p w:rsidR="00562928" w:rsidRPr="004E2885" w:rsidRDefault="00361A25" w:rsidP="002820FB">
          <w:pPr>
            <w:pStyle w:val="aa"/>
            <w:autoSpaceDN/>
            <w:spacing w:line="280" w:lineRule="exact"/>
            <w:rPr>
              <w:rFonts w:ascii="Times New Roman" w:eastAsia="標楷體" w:hAnsi="Times New Roman" w:cs="Times New Roman"/>
              <w:sz w:val="28"/>
            </w:rPr>
          </w:pPr>
          <w:r w:rsidRPr="004E2885">
            <w:rPr>
              <w:rFonts w:ascii="Times New Roman" w:eastAsia="標楷體" w:hAnsi="Times New Roman" w:cs="Times New Roman" w:hint="eastAsia"/>
              <w:sz w:val="28"/>
              <w:lang w:eastAsia="zh-HK"/>
            </w:rPr>
            <w:t>普通考試</w:t>
          </w:r>
        </w:p>
      </w:tc>
    </w:tr>
    <w:tr w:rsidR="00562928" w:rsidRPr="004E2885" w:rsidTr="00583E0C">
      <w:trPr>
        <w:trHeight w:hRule="exact" w:val="340"/>
      </w:trPr>
      <w:tc>
        <w:tcPr>
          <w:tcW w:w="1120" w:type="dxa"/>
          <w:noWrap/>
        </w:tcPr>
        <w:p w:rsidR="00562928" w:rsidRPr="004E2885" w:rsidRDefault="00562928" w:rsidP="005A7351">
          <w:pPr>
            <w:pStyle w:val="aa"/>
            <w:autoSpaceDN/>
            <w:spacing w:line="280" w:lineRule="exact"/>
            <w:jc w:val="distribute"/>
            <w:rPr>
              <w:rFonts w:ascii="Times New Roman" w:eastAsia="標楷體" w:hAnsi="Times New Roman" w:cs="Times New Roman"/>
              <w:sz w:val="28"/>
            </w:rPr>
          </w:pPr>
          <w:r w:rsidRPr="004E2885">
            <w:rPr>
              <w:rFonts w:ascii="Times New Roman" w:eastAsia="標楷體" w:hAnsi="Times New Roman" w:cs="Times New Roman"/>
              <w:sz w:val="28"/>
            </w:rPr>
            <w:t>類科</w:t>
          </w:r>
        </w:p>
      </w:tc>
      <w:tc>
        <w:tcPr>
          <w:tcW w:w="294" w:type="dxa"/>
          <w:noWrap/>
        </w:tcPr>
        <w:p w:rsidR="00562928" w:rsidRPr="004E2885" w:rsidRDefault="00562928" w:rsidP="002820FB">
          <w:pPr>
            <w:pStyle w:val="aa"/>
            <w:autoSpaceDN/>
            <w:spacing w:line="280" w:lineRule="exact"/>
            <w:rPr>
              <w:rFonts w:ascii="Times New Roman" w:eastAsia="標楷體" w:hAnsi="Times New Roman" w:cs="Times New Roman"/>
              <w:sz w:val="28"/>
            </w:rPr>
          </w:pPr>
          <w:r w:rsidRPr="004E2885">
            <w:rPr>
              <w:rFonts w:ascii="Times New Roman" w:eastAsia="標楷體" w:hAnsi="Times New Roman" w:cs="Times New Roman"/>
              <w:sz w:val="28"/>
            </w:rPr>
            <w:t>：</w:t>
          </w:r>
        </w:p>
      </w:tc>
      <w:tc>
        <w:tcPr>
          <w:tcW w:w="9122" w:type="dxa"/>
          <w:gridSpan w:val="2"/>
        </w:tcPr>
        <w:p w:rsidR="00562928" w:rsidRPr="004E2885" w:rsidRDefault="00AC3E80" w:rsidP="002820FB">
          <w:pPr>
            <w:pStyle w:val="aa"/>
            <w:autoSpaceDN/>
            <w:spacing w:line="280" w:lineRule="exact"/>
            <w:rPr>
              <w:rFonts w:ascii="Times New Roman" w:eastAsia="標楷體" w:hAnsi="Times New Roman" w:cs="Times New Roman"/>
              <w:sz w:val="28"/>
            </w:rPr>
          </w:pPr>
          <w:r w:rsidRPr="004E2885">
            <w:rPr>
              <w:rFonts w:ascii="Times New Roman" w:eastAsia="標楷體" w:hAnsi="Times New Roman" w:cs="Times New Roman" w:hint="eastAsia"/>
              <w:sz w:val="28"/>
              <w:lang w:eastAsia="zh-HK"/>
            </w:rPr>
            <w:t>不動產經紀人</w:t>
          </w:r>
        </w:p>
      </w:tc>
    </w:tr>
    <w:tr w:rsidR="00562928" w:rsidRPr="004E2885" w:rsidTr="00583E0C">
      <w:trPr>
        <w:trHeight w:hRule="exact" w:val="340"/>
      </w:trPr>
      <w:tc>
        <w:tcPr>
          <w:tcW w:w="1120" w:type="dxa"/>
          <w:noWrap/>
        </w:tcPr>
        <w:p w:rsidR="00562928" w:rsidRPr="004E2885" w:rsidRDefault="00562928" w:rsidP="002820FB">
          <w:pPr>
            <w:pStyle w:val="aa"/>
            <w:autoSpaceDN/>
            <w:spacing w:line="280" w:lineRule="exact"/>
            <w:jc w:val="distribute"/>
            <w:rPr>
              <w:rFonts w:ascii="Times New Roman" w:eastAsia="標楷體" w:hAnsi="Times New Roman" w:cs="Times New Roman"/>
              <w:sz w:val="28"/>
            </w:rPr>
          </w:pPr>
          <w:r w:rsidRPr="004E2885">
            <w:rPr>
              <w:rFonts w:ascii="Times New Roman" w:eastAsia="標楷體" w:hAnsi="Times New Roman" w:cs="Times New Roman"/>
              <w:sz w:val="28"/>
            </w:rPr>
            <w:t>科目</w:t>
          </w:r>
        </w:p>
      </w:tc>
      <w:tc>
        <w:tcPr>
          <w:tcW w:w="294" w:type="dxa"/>
          <w:noWrap/>
        </w:tcPr>
        <w:p w:rsidR="00562928" w:rsidRPr="004E2885" w:rsidRDefault="00562928" w:rsidP="002820FB">
          <w:pPr>
            <w:pStyle w:val="aa"/>
            <w:autoSpaceDN/>
            <w:spacing w:line="280" w:lineRule="exact"/>
            <w:rPr>
              <w:rFonts w:ascii="Times New Roman" w:eastAsia="標楷體" w:hAnsi="Times New Roman" w:cs="Times New Roman"/>
              <w:sz w:val="28"/>
            </w:rPr>
          </w:pPr>
          <w:r w:rsidRPr="004E2885">
            <w:rPr>
              <w:rFonts w:ascii="Times New Roman" w:eastAsia="標楷體" w:hAnsi="Times New Roman" w:cs="Times New Roman"/>
              <w:sz w:val="28"/>
            </w:rPr>
            <w:t>：</w:t>
          </w:r>
        </w:p>
      </w:tc>
      <w:tc>
        <w:tcPr>
          <w:tcW w:w="9122" w:type="dxa"/>
          <w:gridSpan w:val="2"/>
        </w:tcPr>
        <w:p w:rsidR="00562928" w:rsidRPr="004E2885" w:rsidRDefault="00AC3E80" w:rsidP="002820FB">
          <w:pPr>
            <w:pStyle w:val="aa"/>
            <w:autoSpaceDN/>
            <w:spacing w:line="280" w:lineRule="exact"/>
            <w:rPr>
              <w:rFonts w:ascii="Times New Roman" w:eastAsia="標楷體" w:hAnsi="Times New Roman" w:cs="Times New Roman"/>
              <w:sz w:val="28"/>
            </w:rPr>
          </w:pPr>
          <w:r w:rsidRPr="004E2885">
            <w:rPr>
              <w:rFonts w:ascii="Times New Roman" w:eastAsia="標楷體" w:hAnsi="Times New Roman" w:cs="Times New Roman" w:hint="eastAsia"/>
              <w:sz w:val="28"/>
              <w:lang w:eastAsia="zh-HK"/>
            </w:rPr>
            <w:t>不動產估價概要</w:t>
          </w:r>
        </w:p>
      </w:tc>
    </w:tr>
    <w:tr w:rsidR="00562928" w:rsidRPr="004E2885" w:rsidTr="00F736A1">
      <w:trPr>
        <w:trHeight w:val="312"/>
      </w:trPr>
      <w:tc>
        <w:tcPr>
          <w:tcW w:w="1120" w:type="dxa"/>
          <w:noWrap/>
        </w:tcPr>
        <w:p w:rsidR="00562928" w:rsidRPr="004E2885" w:rsidRDefault="00562928" w:rsidP="002820FB">
          <w:pPr>
            <w:pStyle w:val="aa"/>
            <w:autoSpaceDN/>
            <w:spacing w:line="280" w:lineRule="exact"/>
            <w:jc w:val="distribute"/>
            <w:rPr>
              <w:rFonts w:ascii="Times New Roman" w:eastAsia="標楷體" w:hAnsi="Times New Roman" w:cs="Times New Roman"/>
              <w:sz w:val="28"/>
            </w:rPr>
          </w:pPr>
          <w:r w:rsidRPr="004E2885">
            <w:rPr>
              <w:rFonts w:ascii="Times New Roman" w:eastAsia="標楷體" w:hAnsi="Times New Roman" w:cs="Times New Roman"/>
              <w:sz w:val="28"/>
            </w:rPr>
            <w:t>考試時間</w:t>
          </w:r>
        </w:p>
      </w:tc>
      <w:tc>
        <w:tcPr>
          <w:tcW w:w="294" w:type="dxa"/>
          <w:noWrap/>
        </w:tcPr>
        <w:p w:rsidR="00562928" w:rsidRPr="004E2885" w:rsidRDefault="00562928" w:rsidP="002820FB">
          <w:pPr>
            <w:pStyle w:val="aa"/>
            <w:autoSpaceDN/>
            <w:spacing w:line="280" w:lineRule="exact"/>
            <w:rPr>
              <w:rFonts w:ascii="Times New Roman" w:eastAsia="標楷體" w:hAnsi="Times New Roman" w:cs="Times New Roman"/>
              <w:sz w:val="28"/>
            </w:rPr>
          </w:pPr>
          <w:r w:rsidRPr="004E2885">
            <w:rPr>
              <w:rFonts w:ascii="Times New Roman" w:eastAsia="標楷體" w:hAnsi="Times New Roman" w:cs="Times New Roman"/>
              <w:sz w:val="28"/>
            </w:rPr>
            <w:t>：</w:t>
          </w:r>
        </w:p>
      </w:tc>
      <w:tc>
        <w:tcPr>
          <w:tcW w:w="6467" w:type="dxa"/>
          <w:tcMar>
            <w:left w:w="57" w:type="dxa"/>
          </w:tcMar>
        </w:tcPr>
        <w:p w:rsidR="00562928" w:rsidRPr="004E2885" w:rsidRDefault="00AC3E80" w:rsidP="002820FB">
          <w:pPr>
            <w:pStyle w:val="aa"/>
            <w:autoSpaceDN/>
            <w:spacing w:line="280" w:lineRule="exact"/>
            <w:jc w:val="left"/>
            <w:rPr>
              <w:rFonts w:ascii="Times New Roman" w:eastAsia="標楷體" w:hAnsi="Times New Roman" w:cs="Times New Roman"/>
              <w:sz w:val="28"/>
            </w:rPr>
          </w:pPr>
          <w:r w:rsidRPr="004E2885">
            <w:rPr>
              <w:rFonts w:ascii="Times New Roman" w:eastAsia="標楷體" w:hAnsi="Times New Roman" w:cs="Times New Roman"/>
              <w:kern w:val="0"/>
              <w:sz w:val="28"/>
            </w:rPr>
            <w:t>1</w:t>
          </w:r>
          <w:r w:rsidR="0029622E" w:rsidRPr="004E2885">
            <w:rPr>
              <w:rFonts w:ascii="Times New Roman" w:eastAsia="標楷體" w:hAnsi="Times New Roman" w:cs="Times New Roman" w:hint="eastAsia"/>
              <w:kern w:val="0"/>
              <w:sz w:val="28"/>
            </w:rPr>
            <w:t>小時</w:t>
          </w:r>
          <w:r w:rsidRPr="004E2885">
            <w:rPr>
              <w:rFonts w:ascii="Times New Roman" w:eastAsia="標楷體" w:hAnsi="Times New Roman" w:cs="Times New Roman" w:hint="eastAsia"/>
              <w:kern w:val="0"/>
              <w:sz w:val="28"/>
            </w:rPr>
            <w:t>30</w:t>
          </w:r>
          <w:r w:rsidRPr="004E2885">
            <w:rPr>
              <w:rFonts w:ascii="Times New Roman" w:eastAsia="標楷體" w:hAnsi="Times New Roman" w:cs="Times New Roman" w:hint="eastAsia"/>
              <w:kern w:val="0"/>
              <w:sz w:val="28"/>
              <w:lang w:eastAsia="zh-HK"/>
            </w:rPr>
            <w:t>分</w:t>
          </w:r>
        </w:p>
      </w:tc>
      <w:tc>
        <w:tcPr>
          <w:tcW w:w="2655" w:type="dxa"/>
        </w:tcPr>
        <w:p w:rsidR="00562928" w:rsidRPr="004E2885" w:rsidRDefault="00562928" w:rsidP="002820FB">
          <w:pPr>
            <w:pStyle w:val="aa"/>
            <w:autoSpaceDN/>
            <w:spacing w:line="280" w:lineRule="exact"/>
            <w:jc w:val="left"/>
            <w:rPr>
              <w:rFonts w:ascii="Times New Roman" w:eastAsia="標楷體" w:hAnsi="Times New Roman" w:cs="Times New Roman"/>
              <w:sz w:val="28"/>
            </w:rPr>
          </w:pPr>
          <w:r w:rsidRPr="004E2885">
            <w:rPr>
              <w:rFonts w:ascii="Times New Roman" w:eastAsia="標楷體" w:hAnsi="Times New Roman" w:cs="Times New Roman"/>
              <w:sz w:val="28"/>
            </w:rPr>
            <w:t>座號：</w:t>
          </w:r>
          <w:r w:rsidRPr="004E2885">
            <w:rPr>
              <w:rFonts w:ascii="Times New Roman" w:eastAsia="標楷體" w:hAnsi="Times New Roman" w:cs="Times New Roman"/>
              <w:sz w:val="28"/>
              <w:u w:val="single"/>
            </w:rPr>
            <w:t xml:space="preserve">　　　　　</w:t>
          </w:r>
          <w:r w:rsidRPr="004E2885">
            <w:rPr>
              <w:rFonts w:ascii="Times New Roman" w:eastAsia="標楷體" w:hAnsi="Times New Roman" w:cs="Times New Roman"/>
              <w:sz w:val="28"/>
              <w:u w:val="single"/>
            </w:rPr>
            <w:t xml:space="preserve"> </w:t>
          </w:r>
          <w:r w:rsidRPr="004E2885">
            <w:rPr>
              <w:rFonts w:ascii="Times New Roman" w:eastAsia="標楷體" w:hAnsi="Times New Roman" w:cs="Times New Roman"/>
              <w:sz w:val="28"/>
              <w:u w:val="single"/>
            </w:rPr>
            <w:t xml:space="preserve">　</w:t>
          </w:r>
        </w:p>
      </w:tc>
    </w:tr>
    <w:tr w:rsidR="00562928" w:rsidRPr="004E2885" w:rsidTr="00583E0C">
      <w:tc>
        <w:tcPr>
          <w:tcW w:w="10536" w:type="dxa"/>
          <w:gridSpan w:val="4"/>
        </w:tcPr>
        <w:p w:rsidR="00562928" w:rsidRPr="004E2885" w:rsidRDefault="00562928" w:rsidP="00037282">
          <w:pPr>
            <w:pStyle w:val="aa"/>
            <w:autoSpaceDN/>
            <w:spacing w:beforeLines="50" w:before="120" w:line="260" w:lineRule="exact"/>
            <w:rPr>
              <w:rFonts w:ascii="Times New Roman" w:eastAsia="標楷體" w:hAnsi="Times New Roman" w:cs="Times New Roman"/>
              <w:sz w:val="24"/>
            </w:rPr>
          </w:pPr>
          <w:r w:rsidRPr="004E2885">
            <w:rPr>
              <w:rFonts w:ascii="Times New Roman" w:eastAsia="標楷體" w:hAnsi="Times New Roman" w:cs="Times New Roman" w:hint="eastAsia"/>
              <w:spacing w:val="-12"/>
              <w:sz w:val="24"/>
            </w:rPr>
            <w:t>※</w:t>
          </w:r>
          <w:r w:rsidRPr="004E2885">
            <w:rPr>
              <w:rFonts w:ascii="Times New Roman" w:eastAsia="標楷體" w:hAnsi="Times New Roman" w:cs="Times New Roman"/>
              <w:spacing w:val="-12"/>
              <w:sz w:val="24"/>
            </w:rPr>
            <w:t>注意</w:t>
          </w:r>
          <w:r w:rsidRPr="004E2885">
            <w:rPr>
              <w:rFonts w:ascii="Times New Roman" w:eastAsia="標楷體" w:hAnsi="Times New Roman" w:cs="Times New Roman"/>
              <w:sz w:val="24"/>
            </w:rPr>
            <w:t>：</w:t>
          </w:r>
          <w:r w:rsidR="00037282" w:rsidRPr="004E2885">
            <w:rPr>
              <w:rFonts w:ascii="Times New Roman" w:eastAsia="標楷體" w:hAnsi="Times New Roman" w:cs="Times New Roman" w:hint="eastAsia"/>
              <w:spacing w:val="-12"/>
              <w:sz w:val="24"/>
              <w:lang w:eastAsia="zh-HK"/>
            </w:rPr>
            <w:t>可以</w:t>
          </w:r>
          <w:r w:rsidRPr="004E2885">
            <w:rPr>
              <w:rFonts w:ascii="Times New Roman" w:eastAsia="標楷體" w:hAnsi="Times New Roman" w:cs="Times New Roman" w:hint="eastAsia"/>
              <w:spacing w:val="-12"/>
              <w:sz w:val="24"/>
            </w:rPr>
            <w:t>使用電子計算器。</w:t>
          </w:r>
        </w:p>
      </w:tc>
    </w:tr>
  </w:tbl>
  <w:p w:rsidR="00562928" w:rsidRPr="004E2885" w:rsidRDefault="00562928" w:rsidP="00562928">
    <w:pPr>
      <w:pStyle w:val="aa"/>
      <w:spacing w:line="14" w:lineRule="exact"/>
      <w:rPr>
        <w:rFonts w:ascii="Times New Roman" w:hAnsi="Times New Roman" w:cs="Times New Roman"/>
      </w:rPr>
    </w:pPr>
    <w:r w:rsidRPr="004E2885">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7"/>
                          </w:tblGrid>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Mar>
                                  <w:right w:w="57" w:type="dxa"/>
                                </w:tcMar>
                              </w:tcPr>
                              <w:p w:rsidR="008F04F3" w:rsidRPr="00562928" w:rsidRDefault="00AC3E80" w:rsidP="00411CB4">
                                <w:pPr>
                                  <w:spacing w:line="240" w:lineRule="exact"/>
                                  <w:rPr>
                                    <w:rFonts w:ascii="Times New Roman" w:hAnsi="Times New Roman" w:cs="Times New Roman"/>
                                  </w:rPr>
                                </w:pPr>
                                <w:r>
                                  <w:rPr>
                                    <w:rFonts w:ascii="Times New Roman" w:hAnsi="Times New Roman" w:cs="Times New Roman"/>
                                  </w:rPr>
                                  <w:t>60130</w:t>
                                </w:r>
                              </w:p>
                            </w:tc>
                          </w:tr>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Mar>
                                  <w:right w:w="57" w:type="dxa"/>
                                </w:tcMar>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3B616E">
                                  <w:rPr>
                                    <w:rFonts w:ascii="Times New Roman" w:hAnsi="Times New Roman" w:cs="Times New Roman"/>
                                    <w:noProof/>
                                  </w:rPr>
                                  <w:t>3</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3B616E">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7"/>
                    </w:tblGrid>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Mar>
                            <w:right w:w="57" w:type="dxa"/>
                          </w:tcMar>
                        </w:tcPr>
                        <w:p w:rsidR="008F04F3" w:rsidRPr="00562928" w:rsidRDefault="00AC3E80" w:rsidP="00411CB4">
                          <w:pPr>
                            <w:spacing w:line="240" w:lineRule="exact"/>
                            <w:rPr>
                              <w:rFonts w:ascii="Times New Roman" w:hAnsi="Times New Roman" w:cs="Times New Roman"/>
                            </w:rPr>
                          </w:pPr>
                          <w:r>
                            <w:rPr>
                              <w:rFonts w:ascii="Times New Roman" w:hAnsi="Times New Roman" w:cs="Times New Roman"/>
                            </w:rPr>
                            <w:t>60130</w:t>
                          </w:r>
                        </w:p>
                      </w:tc>
                    </w:tr>
                    <w:tr w:rsidR="00562928" w:rsidTr="008F04F3">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Mar>
                            <w:right w:w="57" w:type="dxa"/>
                          </w:tcMar>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3B616E">
                            <w:rPr>
                              <w:rFonts w:ascii="Times New Roman" w:hAnsi="Times New Roman" w:cs="Times New Roman"/>
                              <w:noProof/>
                            </w:rPr>
                            <w:t>3</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3B616E">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1" w15:restartNumberingAfterBreak="0">
    <w:nsid w:val="60031EC5"/>
    <w:multiLevelType w:val="multilevel"/>
    <w:tmpl w:val="8C24C15E"/>
    <w:lvl w:ilvl="0">
      <w:start w:val="1"/>
      <w:numFmt w:val="taiwaneseCountingThousand"/>
      <w:lvlRestart w:val="0"/>
      <w:pStyle w:val="a0"/>
      <w:suff w:val="nothing"/>
      <w:lvlText w:val="%1、"/>
      <w:lvlJc w:val="left"/>
      <w:pPr>
        <w:ind w:left="1192"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2"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71" w:hanging="567"/>
      </w:pPr>
      <w:rPr>
        <w:rFonts w:hint="eastAsia"/>
      </w:rPr>
    </w:lvl>
    <w:lvl w:ilvl="3">
      <w:start w:val="1"/>
      <w:numFmt w:val="none"/>
      <w:suff w:val="nothing"/>
      <w:lvlText w:val=""/>
      <w:lvlJc w:val="left"/>
      <w:pPr>
        <w:ind w:left="6738" w:hanging="709"/>
      </w:pPr>
      <w:rPr>
        <w:rFonts w:hint="eastAsia"/>
      </w:rPr>
    </w:lvl>
    <w:lvl w:ilvl="4">
      <w:start w:val="1"/>
      <w:numFmt w:val="none"/>
      <w:suff w:val="nothing"/>
      <w:lvlText w:val=""/>
      <w:lvlJc w:val="left"/>
      <w:pPr>
        <w:ind w:left="7305" w:hanging="851"/>
      </w:pPr>
      <w:rPr>
        <w:rFonts w:hint="eastAsia"/>
      </w:rPr>
    </w:lvl>
    <w:lvl w:ilvl="5">
      <w:start w:val="1"/>
      <w:numFmt w:val="none"/>
      <w:suff w:val="nothing"/>
      <w:lvlText w:val=""/>
      <w:lvlJc w:val="left"/>
      <w:pPr>
        <w:ind w:left="8014" w:hanging="1134"/>
      </w:pPr>
      <w:rPr>
        <w:rFonts w:hint="eastAsia"/>
      </w:rPr>
    </w:lvl>
    <w:lvl w:ilvl="6">
      <w:start w:val="1"/>
      <w:numFmt w:val="none"/>
      <w:suff w:val="nothing"/>
      <w:lvlText w:val=""/>
      <w:lvlJc w:val="left"/>
      <w:pPr>
        <w:ind w:left="8580" w:hanging="1275"/>
      </w:pPr>
      <w:rPr>
        <w:rFonts w:hint="eastAsia"/>
      </w:rPr>
    </w:lvl>
    <w:lvl w:ilvl="7">
      <w:start w:val="1"/>
      <w:numFmt w:val="none"/>
      <w:suff w:val="nothing"/>
      <w:lvlText w:val=""/>
      <w:lvlJc w:val="left"/>
      <w:pPr>
        <w:ind w:left="9147" w:hanging="1423"/>
      </w:pPr>
      <w:rPr>
        <w:rFonts w:hint="eastAsia"/>
      </w:rPr>
    </w:lvl>
    <w:lvl w:ilvl="8">
      <w:start w:val="1"/>
      <w:numFmt w:val="none"/>
      <w:suff w:val="nothing"/>
      <w:lvlText w:val=""/>
      <w:lvlJc w:val="left"/>
      <w:pPr>
        <w:ind w:left="9850" w:hanging="1695"/>
      </w:pPr>
      <w:rPr>
        <w:rFonts w:hint="eastAsia"/>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12202"/>
    <w:rsid w:val="00014C1E"/>
    <w:rsid w:val="00037282"/>
    <w:rsid w:val="000639DA"/>
    <w:rsid w:val="0006719A"/>
    <w:rsid w:val="00095B40"/>
    <w:rsid w:val="000A13AA"/>
    <w:rsid w:val="000A3DDA"/>
    <w:rsid w:val="000B5D90"/>
    <w:rsid w:val="00105859"/>
    <w:rsid w:val="00113157"/>
    <w:rsid w:val="00113AC5"/>
    <w:rsid w:val="00114203"/>
    <w:rsid w:val="001442FA"/>
    <w:rsid w:val="00154921"/>
    <w:rsid w:val="00166CA4"/>
    <w:rsid w:val="0017572D"/>
    <w:rsid w:val="001B5A65"/>
    <w:rsid w:val="001B6349"/>
    <w:rsid w:val="00203DC0"/>
    <w:rsid w:val="00230F5D"/>
    <w:rsid w:val="0023308F"/>
    <w:rsid w:val="0024114A"/>
    <w:rsid w:val="002820FB"/>
    <w:rsid w:val="0029622E"/>
    <w:rsid w:val="002C1F3B"/>
    <w:rsid w:val="002D7257"/>
    <w:rsid w:val="00304272"/>
    <w:rsid w:val="00310057"/>
    <w:rsid w:val="003305B2"/>
    <w:rsid w:val="0034707F"/>
    <w:rsid w:val="00354DC4"/>
    <w:rsid w:val="00361A25"/>
    <w:rsid w:val="00365234"/>
    <w:rsid w:val="0038486F"/>
    <w:rsid w:val="003B220E"/>
    <w:rsid w:val="003B616E"/>
    <w:rsid w:val="00411CB4"/>
    <w:rsid w:val="00421D26"/>
    <w:rsid w:val="00432CF2"/>
    <w:rsid w:val="00467E52"/>
    <w:rsid w:val="004B7233"/>
    <w:rsid w:val="004C3D2B"/>
    <w:rsid w:val="004E2885"/>
    <w:rsid w:val="004E2F8C"/>
    <w:rsid w:val="00546F3E"/>
    <w:rsid w:val="00562928"/>
    <w:rsid w:val="00583E0C"/>
    <w:rsid w:val="005A14F4"/>
    <w:rsid w:val="005A19AE"/>
    <w:rsid w:val="005A7351"/>
    <w:rsid w:val="005F4FFF"/>
    <w:rsid w:val="00602C6C"/>
    <w:rsid w:val="00640C96"/>
    <w:rsid w:val="0066092E"/>
    <w:rsid w:val="006921DF"/>
    <w:rsid w:val="006B1BB3"/>
    <w:rsid w:val="00780021"/>
    <w:rsid w:val="007A60F9"/>
    <w:rsid w:val="007B61EF"/>
    <w:rsid w:val="0081422D"/>
    <w:rsid w:val="00814D4A"/>
    <w:rsid w:val="008618AB"/>
    <w:rsid w:val="008778D8"/>
    <w:rsid w:val="0089723F"/>
    <w:rsid w:val="00897650"/>
    <w:rsid w:val="008A3808"/>
    <w:rsid w:val="008C3AAF"/>
    <w:rsid w:val="008D1FA7"/>
    <w:rsid w:val="008F04F3"/>
    <w:rsid w:val="0096430C"/>
    <w:rsid w:val="00970E82"/>
    <w:rsid w:val="00971C96"/>
    <w:rsid w:val="009A1F06"/>
    <w:rsid w:val="009C53E4"/>
    <w:rsid w:val="009F7437"/>
    <w:rsid w:val="00A16E6B"/>
    <w:rsid w:val="00A37D5B"/>
    <w:rsid w:val="00A705C4"/>
    <w:rsid w:val="00A87ED7"/>
    <w:rsid w:val="00AA2B83"/>
    <w:rsid w:val="00AC3E80"/>
    <w:rsid w:val="00B214A4"/>
    <w:rsid w:val="00B67C6B"/>
    <w:rsid w:val="00B72655"/>
    <w:rsid w:val="00B768AB"/>
    <w:rsid w:val="00B913B8"/>
    <w:rsid w:val="00C16830"/>
    <w:rsid w:val="00C20512"/>
    <w:rsid w:val="00C21DAE"/>
    <w:rsid w:val="00C33B06"/>
    <w:rsid w:val="00C45F38"/>
    <w:rsid w:val="00C5309D"/>
    <w:rsid w:val="00C76892"/>
    <w:rsid w:val="00C76B36"/>
    <w:rsid w:val="00C7727D"/>
    <w:rsid w:val="00D35B33"/>
    <w:rsid w:val="00D50114"/>
    <w:rsid w:val="00D52931"/>
    <w:rsid w:val="00DA5EDA"/>
    <w:rsid w:val="00DA67C4"/>
    <w:rsid w:val="00E35DBC"/>
    <w:rsid w:val="00E72088"/>
    <w:rsid w:val="00E96956"/>
    <w:rsid w:val="00E9791F"/>
    <w:rsid w:val="00EA2CA7"/>
    <w:rsid w:val="00EA65EB"/>
    <w:rsid w:val="00EC0ECB"/>
    <w:rsid w:val="00F2020B"/>
    <w:rsid w:val="00F63CF9"/>
    <w:rsid w:val="00F736A1"/>
    <w:rsid w:val="00FC1B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E72088"/>
    <w:pPr>
      <w:numPr>
        <w:numId w:val="1"/>
      </w:numPr>
      <w:overflowPunct w:val="0"/>
      <w:topLinePunct/>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970E82"/>
    <w:pPr>
      <w:widowControl w:val="0"/>
      <w:numPr>
        <w:numId w:val="0"/>
      </w:numPr>
      <w:tabs>
        <w:tab w:val="left" w:pos="3780"/>
        <w:tab w:val="left" w:pos="7020"/>
        <w:tab w:val="left" w:pos="10260"/>
      </w:tabs>
      <w:spacing w:beforeLines="0" w:before="0"/>
      <w:ind w:left="953"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E72088"/>
    <w:pPr>
      <w:widowControl w:val="0"/>
      <w:numPr>
        <w:numId w:val="2"/>
      </w:numPr>
      <w:tabs>
        <w:tab w:val="left" w:pos="2842"/>
        <w:tab w:val="left" w:pos="5251"/>
        <w:tab w:val="left" w:pos="7644"/>
      </w:tabs>
      <w:overflowPunct w:val="0"/>
      <w:topLinePunct/>
      <w:adjustRightInd w:val="0"/>
      <w:snapToGrid w:val="0"/>
      <w:jc w:val="both"/>
    </w:pPr>
    <w:rPr>
      <w:rFonts w:ascii="Times New Roman" w:eastAsia="新細明體" w:hAnsi="Times New Roman" w:cs="Times New Roman"/>
      <w:snapToGrid w:val="0"/>
    </w:rPr>
  </w:style>
  <w:style w:type="paragraph" w:customStyle="1" w:styleId="a7">
    <w:name w:val="混合測驗選項"/>
    <w:basedOn w:val="a"/>
    <w:qFormat/>
    <w:rsid w:val="00971C96"/>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semiHidden/>
    <w:qFormat/>
    <w:rsid w:val="000A13AA"/>
    <w:pPr>
      <w:ind w:leftChars="200" w:left="480"/>
    </w:pPr>
  </w:style>
  <w:style w:type="paragraph" w:styleId="Web">
    <w:name w:val="Normal (Web)"/>
    <w:basedOn w:val="a1"/>
    <w:uiPriority w:val="99"/>
    <w:unhideWhenUsed/>
    <w:rsid w:val="001442FA"/>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520</Words>
  <Characters>2964</Characters>
  <Application>Microsoft Office Word</Application>
  <DocSecurity>0</DocSecurity>
  <Lines>24</Lines>
  <Paragraphs>6</Paragraphs>
  <ScaleCrop>false</ScaleCrop>
  <Company>moex</Company>
  <LinksUpToDate>false</LinksUpToDate>
  <CharactersWithSpaces>3478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61</cp:revision>
  <cp:lastPrinted>2021-11-10T03:09:00Z</cp:lastPrinted>
  <dcterms:created xsi:type="dcterms:W3CDTF">2024-11-06T12:10:00Z</dcterms:created>
  <dcterms:modified xsi:type="dcterms:W3CDTF">2024-11-11T08:39:00Z</dcterms:modified>
  <cp:category>2</cp:category>
</cp:coreProperties>
</file>